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11CB" w14:textId="7516D82B" w:rsidR="00AF0BAC" w:rsidRPr="00400EE8" w:rsidRDefault="00D062EE" w:rsidP="00880664">
      <w:pPr>
        <w:pStyle w:val="1-Titrecommuniqu"/>
        <w:rPr>
          <w:sz w:val="36"/>
          <w:szCs w:val="28"/>
        </w:rPr>
      </w:pPr>
      <w:bookmarkStart w:id="0" w:name="_GoBack"/>
      <w:r w:rsidRPr="00FB0A6E">
        <w:rPr>
          <w:noProof/>
          <w:sz w:val="32"/>
          <w:szCs w:val="32"/>
          <w:lang w:eastAsia="fr-FR"/>
        </w:rPr>
        <mc:AlternateContent>
          <mc:Choice Requires="wps">
            <w:drawing>
              <wp:anchor distT="0" distB="0" distL="114300" distR="114300" simplePos="0" relativeHeight="251659264" behindDoc="0" locked="0" layoutInCell="1" allowOverlap="1" wp14:anchorId="36950ED2" wp14:editId="1F563B32">
                <wp:simplePos x="0" y="0"/>
                <wp:positionH relativeFrom="column">
                  <wp:posOffset>-97155</wp:posOffset>
                </wp:positionH>
                <wp:positionV relativeFrom="paragraph">
                  <wp:posOffset>-686435</wp:posOffset>
                </wp:positionV>
                <wp:extent cx="6763385" cy="339725"/>
                <wp:effectExtent l="0" t="0" r="0" b="317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339725"/>
                        </a:xfrm>
                        <a:prstGeom prst="rect">
                          <a:avLst/>
                        </a:prstGeom>
                        <a:noFill/>
                        <a:ln w="9525">
                          <a:noFill/>
                          <a:miter lim="800000"/>
                          <a:headEnd/>
                          <a:tailEnd/>
                        </a:ln>
                      </wps:spPr>
                      <wps:txbx>
                        <w:txbxContent>
                          <w:p w14:paraId="70CE9F3B" w14:textId="72C63772" w:rsidR="00D062EE" w:rsidRPr="00E61622" w:rsidRDefault="00D062EE" w:rsidP="00D062EE">
                            <w:pPr>
                              <w:rPr>
                                <w:color w:val="FFFFFF" w:themeColor="background1"/>
                                <w:sz w:val="28"/>
                                <w:szCs w:val="28"/>
                              </w:rPr>
                            </w:pPr>
                            <w:r>
                              <w:rPr>
                                <w:color w:val="FFFFFF" w:themeColor="background1"/>
                                <w:sz w:val="28"/>
                                <w:szCs w:val="28"/>
                              </w:rPr>
                              <w:t xml:space="preserve">Toulon, </w:t>
                            </w:r>
                            <w:r w:rsidRPr="00D062EE">
                              <w:rPr>
                                <w:color w:val="FFFFFF" w:themeColor="background1"/>
                                <w:sz w:val="28"/>
                                <w:szCs w:val="28"/>
                              </w:rPr>
                              <w:t xml:space="preserve">le </w:t>
                            </w:r>
                            <w:r w:rsidR="00D47750" w:rsidRPr="00D47750">
                              <w:rPr>
                                <w:color w:val="FFFFFF" w:themeColor="background1"/>
                                <w:sz w:val="28"/>
                                <w:szCs w:val="28"/>
                              </w:rPr>
                              <w:t>06 juillet</w:t>
                            </w:r>
                            <w:r w:rsidRPr="00D062EE">
                              <w:rPr>
                                <w:color w:val="FFFFFF" w:themeColor="background1"/>
                                <w:sz w:val="28"/>
                                <w:szCs w:val="28"/>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50ED2" id="_x0000_t202" coordsize="21600,21600" o:spt="202" path="m,l,21600r21600,l21600,xe">
                <v:stroke joinstyle="miter"/>
                <v:path gradientshapeok="t" o:connecttype="rect"/>
              </v:shapetype>
              <v:shape id="_x0000_s1026" type="#_x0000_t202" style="position:absolute;left:0;text-align:left;margin-left:-7.65pt;margin-top:-54.05pt;width:532.55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xtDQIAAPcDAAAOAAAAZHJzL2Uyb0RvYy54bWysU01vGyEQvVfqf0Dc611/xyuvozRpqkrp&#10;h5T20hsG1osKDAXsXefXd2Adx0pvVfeAYGd4M+/NY33dG00O0gcFtqbjUUmJtByEsrua/vh+/+6K&#10;khCZFUyDlTU9ykCvN2/frDtXyQm0oIX0BEFsqDpX0zZGVxVF4K00LIzASYvBBrxhEY9+VwjPOkQ3&#10;upiU5aLowAvngcsQ8O/dEKSbjN80ksevTRNkJLqm2FvMq8/rNq3FZs2qnWeuVfzUBvuHLgxTFoue&#10;oe5YZGTv1V9QRnEPAZo44mAKaBrFZeaAbMblKzaPLXMyc0FxgjvLFP4fLP9y+OaJEjXFQVlmcEQ/&#10;cVBESBJlHyWZJIk6FyrMfHSYG/v30OOoM93gHoD/CsTCbcvsTt54D10rmcAWx+lmcXF1wAkJZNt9&#10;BoG12D5CBuobb5J+qAhBdBzV8Twe7INw/LlYLqbTqzklHGPT6Wo5mecSrHq+7XyIHyUYkjY19Tj+&#10;jM4ODyGmblj1nJKKWbhXWmcLaEu6mq7mCPkqYlREh2plUKIyfYNnEskPVuTLkSk97LGAtifWiehA&#10;OfbbHhOTFFsQR+TvYXAivhzctOCfKOnQhTUNv/fMS0r0J4sarsazWbJtPszmywke/GVkexlhliNU&#10;TSMlw/Y2ZqsPjG5Q60ZlGV46OfWK7srqnF5Csu/lOWe9vNfNHwAAAP//AwBQSwMEFAAGAAgAAAAh&#10;ADlTc5LfAAAADQEAAA8AAABkcnMvZG93bnJldi54bWxMj0FPwzAMhe9I/IfISNy2pNBOW2k6IRBX&#10;EAMm7ZY1XlvROFWTreXf457gZvs9PX+v2E6uExccQutJQ7JUIJAqb1uqNXx+vCzWIEI0ZE3nCTX8&#10;YIBteX1VmNz6kd7xsou14BAKudHQxNjnUoaqQWfC0vdIrJ384EzkdailHczI4a6Td0qtpDMt8YfG&#10;9PjUYPW9OzsNX6+nwz5Vb/Wzy/rRT0qS20itb2+mxwcQEaf4Z4YZn9GhZKajP5MNotOwSLJ7ts6D&#10;WicgZotKN1znyLcsXYEsC/m/RfkLAAD//wMAUEsBAi0AFAAGAAgAAAAhALaDOJL+AAAA4QEAABMA&#10;AAAAAAAAAAAAAAAAAAAAAFtDb250ZW50X1R5cGVzXS54bWxQSwECLQAUAAYACAAAACEAOP0h/9YA&#10;AACUAQAACwAAAAAAAAAAAAAAAAAvAQAAX3JlbHMvLnJlbHNQSwECLQAUAAYACAAAACEA24ZsbQ0C&#10;AAD3AwAADgAAAAAAAAAAAAAAAAAuAgAAZHJzL2Uyb0RvYy54bWxQSwECLQAUAAYACAAAACEAOVNz&#10;kt8AAAANAQAADwAAAAAAAAAAAAAAAABnBAAAZHJzL2Rvd25yZXYueG1sUEsFBgAAAAAEAAQA8wAA&#10;AHMFAAAAAA==&#10;" filled="f" stroked="f">
                <v:textbox>
                  <w:txbxContent>
                    <w:p w14:paraId="70CE9F3B" w14:textId="72C63772" w:rsidR="00D062EE" w:rsidRPr="00E61622" w:rsidRDefault="00D062EE" w:rsidP="00D062EE">
                      <w:pPr>
                        <w:rPr>
                          <w:color w:val="FFFFFF" w:themeColor="background1"/>
                          <w:sz w:val="28"/>
                          <w:szCs w:val="28"/>
                        </w:rPr>
                      </w:pPr>
                      <w:r>
                        <w:rPr>
                          <w:color w:val="FFFFFF" w:themeColor="background1"/>
                          <w:sz w:val="28"/>
                          <w:szCs w:val="28"/>
                        </w:rPr>
                        <w:t xml:space="preserve">Toulon, </w:t>
                      </w:r>
                      <w:r w:rsidRPr="00D062EE">
                        <w:rPr>
                          <w:color w:val="FFFFFF" w:themeColor="background1"/>
                          <w:sz w:val="28"/>
                          <w:szCs w:val="28"/>
                        </w:rPr>
                        <w:t xml:space="preserve">le </w:t>
                      </w:r>
                      <w:r w:rsidR="00D47750" w:rsidRPr="00D47750">
                        <w:rPr>
                          <w:color w:val="FFFFFF" w:themeColor="background1"/>
                          <w:sz w:val="28"/>
                          <w:szCs w:val="28"/>
                        </w:rPr>
                        <w:t>06 juillet</w:t>
                      </w:r>
                      <w:r w:rsidRPr="00D062EE">
                        <w:rPr>
                          <w:color w:val="FFFFFF" w:themeColor="background1"/>
                          <w:sz w:val="28"/>
                          <w:szCs w:val="28"/>
                        </w:rPr>
                        <w:t xml:space="preserve"> 2023</w:t>
                      </w:r>
                    </w:p>
                  </w:txbxContent>
                </v:textbox>
              </v:shape>
            </w:pict>
          </mc:Fallback>
        </mc:AlternateContent>
      </w:r>
      <w:r w:rsidR="00B304B4" w:rsidRPr="00400EE8">
        <w:rPr>
          <w:rFonts w:cs="Arial"/>
          <w:bCs/>
          <w:sz w:val="28"/>
        </w:rPr>
        <w:t xml:space="preserve">Naval Group </w:t>
      </w:r>
      <w:r w:rsidR="00767289">
        <w:rPr>
          <w:rFonts w:cs="Arial"/>
          <w:bCs/>
          <w:sz w:val="28"/>
        </w:rPr>
        <w:t>livre le sous-marin nucléaire d’attaque</w:t>
      </w:r>
      <w:r w:rsidR="00C92294" w:rsidRPr="00400EE8">
        <w:rPr>
          <w:rFonts w:cs="Arial"/>
          <w:bCs/>
          <w:sz w:val="28"/>
        </w:rPr>
        <w:t xml:space="preserve"> </w:t>
      </w:r>
      <w:r w:rsidR="00C92294" w:rsidRPr="00ED3745">
        <w:rPr>
          <w:rFonts w:cs="Arial"/>
          <w:bCs/>
          <w:i/>
          <w:sz w:val="28"/>
        </w:rPr>
        <w:t>Perle</w:t>
      </w:r>
      <w:r w:rsidR="00C92294" w:rsidRPr="00400EE8">
        <w:rPr>
          <w:rFonts w:cs="Arial"/>
          <w:bCs/>
          <w:sz w:val="28"/>
        </w:rPr>
        <w:t xml:space="preserve"> </w:t>
      </w:r>
      <w:r w:rsidR="00767289">
        <w:rPr>
          <w:rFonts w:cs="Arial"/>
          <w:bCs/>
          <w:sz w:val="28"/>
        </w:rPr>
        <w:t xml:space="preserve">à la </w:t>
      </w:r>
      <w:bookmarkEnd w:id="0"/>
      <w:r w:rsidR="00767289">
        <w:rPr>
          <w:rFonts w:cs="Arial"/>
          <w:bCs/>
          <w:sz w:val="28"/>
        </w:rPr>
        <w:t>Marine nationale</w:t>
      </w:r>
    </w:p>
    <w:p w14:paraId="4ADF6061" w14:textId="11EF54A3" w:rsidR="00950F64" w:rsidRDefault="003E56CD" w:rsidP="006B6B1A">
      <w:pPr>
        <w:pStyle w:val="2-Chap"/>
      </w:pPr>
      <w:r>
        <w:t xml:space="preserve">Le </w:t>
      </w:r>
      <w:r w:rsidR="00964C25">
        <w:t xml:space="preserve">30 </w:t>
      </w:r>
      <w:r>
        <w:t xml:space="preserve">juin 2023, </w:t>
      </w:r>
      <w:r w:rsidR="00767289">
        <w:t xml:space="preserve">soit </w:t>
      </w:r>
      <w:r w:rsidR="002F085D">
        <w:t xml:space="preserve">un peu plus d’un mois après le démarrage de ses essais en mer marquant une étape clé vers son </w:t>
      </w:r>
      <w:r w:rsidR="00D51284">
        <w:t>retour dans le cycle opérationnel</w:t>
      </w:r>
      <w:r w:rsidR="002F085D">
        <w:t xml:space="preserve">, </w:t>
      </w:r>
      <w:r w:rsidR="00F343AC">
        <w:t xml:space="preserve">Naval Group a </w:t>
      </w:r>
      <w:r>
        <w:t xml:space="preserve">livré à la Marine nationale le </w:t>
      </w:r>
      <w:r w:rsidR="006911F5">
        <w:t xml:space="preserve">sous-marin nucléaire d’attaque (SNA) </w:t>
      </w:r>
      <w:r w:rsidR="006911F5" w:rsidRPr="008F2B05">
        <w:rPr>
          <w:i/>
        </w:rPr>
        <w:t>Perle</w:t>
      </w:r>
      <w:r w:rsidR="002F085D">
        <w:t>. Cette</w:t>
      </w:r>
      <w:r>
        <w:t xml:space="preserve"> période d’essais à la mer </w:t>
      </w:r>
      <w:r w:rsidR="002F085D">
        <w:t xml:space="preserve">a </w:t>
      </w:r>
      <w:r w:rsidR="00400EE8">
        <w:t>permis de</w:t>
      </w:r>
      <w:r w:rsidR="00E674E5">
        <w:t xml:space="preserve"> </w:t>
      </w:r>
      <w:r w:rsidR="00C92294">
        <w:t>valid</w:t>
      </w:r>
      <w:r w:rsidR="00E674E5">
        <w:t>er les travaux</w:t>
      </w:r>
      <w:r w:rsidR="00C92294">
        <w:t xml:space="preserve"> de réparation et de maintien en condition opérationnelle menés par Naval Group</w:t>
      </w:r>
      <w:r w:rsidR="006911F5">
        <w:t>.</w:t>
      </w:r>
      <w:r w:rsidR="00F343AC">
        <w:t xml:space="preserve"> </w:t>
      </w:r>
      <w:r w:rsidR="006911F5">
        <w:t>L</w:t>
      </w:r>
      <w:r w:rsidR="00993922">
        <w:t>e SNA</w:t>
      </w:r>
      <w:r w:rsidR="006911F5">
        <w:t xml:space="preserve"> </w:t>
      </w:r>
      <w:r w:rsidR="006911F5" w:rsidRPr="006911F5">
        <w:rPr>
          <w:i/>
        </w:rPr>
        <w:t>Perle</w:t>
      </w:r>
      <w:r w:rsidR="006911F5">
        <w:t xml:space="preserve"> est </w:t>
      </w:r>
      <w:r w:rsidR="00767289">
        <w:t xml:space="preserve">désormais </w:t>
      </w:r>
      <w:r w:rsidR="00D11A3F">
        <w:t>prêt</w:t>
      </w:r>
      <w:r w:rsidR="006911F5">
        <w:t xml:space="preserve"> pour </w:t>
      </w:r>
      <w:r w:rsidR="00D51284">
        <w:t>ses futurs déploiements</w:t>
      </w:r>
      <w:r w:rsidR="00D11A3F">
        <w:t>.</w:t>
      </w:r>
    </w:p>
    <w:p w14:paraId="71882766" w14:textId="0F5C6367" w:rsidR="00ED3745" w:rsidRDefault="00ED3745" w:rsidP="003F7618">
      <w:pPr>
        <w:rPr>
          <w:rFonts w:cs="Arial"/>
          <w:szCs w:val="20"/>
        </w:rPr>
      </w:pPr>
      <w:r w:rsidRPr="00662CAA">
        <w:rPr>
          <w:noProof/>
          <w:lang w:eastAsia="fr-FR"/>
        </w:rPr>
        <mc:AlternateContent>
          <mc:Choice Requires="wps">
            <w:drawing>
              <wp:inline distT="0" distB="0" distL="0" distR="0" wp14:anchorId="665E16E5" wp14:editId="42A13D09">
                <wp:extent cx="504000" cy="0"/>
                <wp:effectExtent l="0" t="0" r="10795" b="19050"/>
                <wp:docPr id="2" name="Connecteur droit 2"/>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11C0795" id="Connecteur droit 2"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Cr2QEAAAsEAAAOAAAAZHJzL2Uyb0RvYy54bWysU9uO0zAUfEfiHyy/0yQVRShqug/dXV4Q&#10;VFw+wHWOW0u+6djbpH/PsZNmV4CQQLw4sX1mzszY3t6N1rALYNTedbxZ1ZyBk77X7tTx798e37zn&#10;LCbhemG8g45fIfK73etX2yG0sPZnb3pARiQutkPo+Dml0FZVlGewIq58AEebyqMViaZ4qnoUA7Fb&#10;U63r+l01eOwDegkx0ur9tMl3hV8pkOmzUhESMx0nbamMWMZjHqvdVrQnFOGs5SxD/IMKK7SjpgvV&#10;vUiCPaH+hcpqiT56lVbS28orpSUUD+SmqX9y8/UsAhQvFE4MS0zx/9HKT5cDMt13fM2ZE5aOaO+d&#10;o9zgCVmPXie2zikNIbZUvHcHnGcxHDBbHhXa/CUzbCzJXpdkYUxM0uKmflvXlL+8bVXPuIAxfQBv&#10;Wf7puNEuexatuHyMiXpR6a0kLxvHBlK7IcJSFr3R/aM2Jm9GPB33BtlF0Hk/NPWmecjiieJFGc2M&#10;o8VsaTJR/tLVwNTgCyiKhGQ3U4d8GWGhFVKCS83MaxxVZ5giCQtwlvYn4FyfoVAu6t+AF0Tp7F1a&#10;wFY7j7+TncabZDXV3xKYfOcIjr6/luMt0dCNK8nNryNf6ZfzAn9+w7sfAAAA//8DAFBLAwQUAAYA&#10;CAAAACEAqBoAF9UAAAABAQAADwAAAGRycy9kb3ducmV2LnhtbEyPwU7DMBBE70j8g7VI3KhTigqE&#10;OBWqxAe0oJ638caJaq+j2E1cvh6XC1xGGs1q5m21Sc6KicbQe1awXBQgiBuvezYKvj4/Hl5AhIis&#10;0XomBRcKsKlvbyostZ95R9M+GpFLOJSooItxKKUMTUcOw8IPxDlr/egwZjsaqUecc7mz8rEo1tJh&#10;z3mhw4G2HTWn/dkp0G1rze4wrNIaV+ny7drtbCal7u/S+xuISCn+HcMVP6NDnZmO/sw6CKsgPxJ/&#10;NWfPr08gjlcn60r+J69/AAAA//8DAFBLAQItABQABgAIAAAAIQC2gziS/gAAAOEBAAATAAAAAAAA&#10;AAAAAAAAAAAAAABbQ29udGVudF9UeXBlc10ueG1sUEsBAi0AFAAGAAgAAAAhADj9If/WAAAAlAEA&#10;AAsAAAAAAAAAAAAAAAAALwEAAF9yZWxzLy5yZWxzUEsBAi0AFAAGAAgAAAAhAJT0AKvZAQAACwQA&#10;AA4AAAAAAAAAAAAAAAAALgIAAGRycy9lMm9Eb2MueG1sUEsBAi0AFAAGAAgAAAAhAKgaABfVAAAA&#10;AQEAAA8AAAAAAAAAAAAAAAAAMwQAAGRycy9kb3ducmV2LnhtbFBLBQYAAAAABAAEAPMAAAA1BQAA&#10;AAA=&#10;" strokecolor="#e1051e" strokeweight="2pt">
                <w10:anchorlock/>
              </v:line>
            </w:pict>
          </mc:Fallback>
        </mc:AlternateContent>
      </w:r>
    </w:p>
    <w:p w14:paraId="76813596" w14:textId="22855E87" w:rsidR="003F7618" w:rsidRDefault="003F7618" w:rsidP="003F7618">
      <w:pPr>
        <w:rPr>
          <w:rFonts w:cs="Arial"/>
          <w:szCs w:val="20"/>
        </w:rPr>
      </w:pPr>
      <w:r>
        <w:rPr>
          <w:rFonts w:cs="Arial"/>
          <w:szCs w:val="20"/>
        </w:rPr>
        <w:t xml:space="preserve">Les travaux de remplacement </w:t>
      </w:r>
      <w:r w:rsidR="00B304B4">
        <w:rPr>
          <w:rFonts w:cs="Arial"/>
          <w:szCs w:val="20"/>
        </w:rPr>
        <w:t>de l’avant</w:t>
      </w:r>
      <w:r w:rsidR="00E50F1A">
        <w:rPr>
          <w:rFonts w:cs="Arial"/>
          <w:szCs w:val="20"/>
        </w:rPr>
        <w:t xml:space="preserve"> </w:t>
      </w:r>
      <w:r>
        <w:rPr>
          <w:rFonts w:cs="Arial"/>
          <w:szCs w:val="20"/>
        </w:rPr>
        <w:t xml:space="preserve">du sous-marin nucléaire d’attaque </w:t>
      </w:r>
      <w:r w:rsidRPr="00B304B4">
        <w:rPr>
          <w:rFonts w:cs="Arial"/>
          <w:i/>
          <w:szCs w:val="20"/>
        </w:rPr>
        <w:t>Perle</w:t>
      </w:r>
      <w:r>
        <w:rPr>
          <w:rFonts w:cs="Arial"/>
          <w:szCs w:val="20"/>
        </w:rPr>
        <w:t>, qui avait été endommagé par un incendie en juin 2020 à Toulon,</w:t>
      </w:r>
      <w:r w:rsidR="00B304B4">
        <w:rPr>
          <w:rFonts w:cs="Arial"/>
          <w:szCs w:val="20"/>
        </w:rPr>
        <w:t xml:space="preserve"> </w:t>
      </w:r>
      <w:r w:rsidRPr="003F7618">
        <w:rPr>
          <w:rFonts w:cs="Arial"/>
          <w:szCs w:val="20"/>
        </w:rPr>
        <w:t>ont été conduits, à Cherbourg puis à Toulon, par Naval Group sous la maîtrise d’ouvrage du Service de soutien de la flotte.</w:t>
      </w:r>
      <w:r w:rsidR="00330865">
        <w:rPr>
          <w:rFonts w:cs="Arial"/>
          <w:szCs w:val="20"/>
        </w:rPr>
        <w:t xml:space="preserve"> </w:t>
      </w:r>
    </w:p>
    <w:p w14:paraId="55F1BF37" w14:textId="620D98DD" w:rsidR="003F7618" w:rsidRDefault="00D062EE" w:rsidP="003F7618">
      <w:pPr>
        <w:rPr>
          <w:rFonts w:cs="Arial"/>
          <w:szCs w:val="20"/>
        </w:rPr>
      </w:pPr>
      <w:r>
        <w:rPr>
          <w:rFonts w:cs="Arial"/>
          <w:szCs w:val="20"/>
        </w:rPr>
        <w:t>Ces travaux ont</w:t>
      </w:r>
      <w:r w:rsidR="003F7618">
        <w:rPr>
          <w:rFonts w:cs="Arial"/>
          <w:szCs w:val="20"/>
        </w:rPr>
        <w:t xml:space="preserve"> </w:t>
      </w:r>
      <w:r w:rsidR="00330865">
        <w:rPr>
          <w:rFonts w:cs="Arial"/>
          <w:szCs w:val="20"/>
        </w:rPr>
        <w:t xml:space="preserve">immédiatement </w:t>
      </w:r>
      <w:r>
        <w:rPr>
          <w:rFonts w:cs="Arial"/>
          <w:szCs w:val="20"/>
        </w:rPr>
        <w:t xml:space="preserve">été </w:t>
      </w:r>
      <w:r w:rsidR="003F7618">
        <w:rPr>
          <w:rFonts w:cs="Arial"/>
          <w:szCs w:val="20"/>
        </w:rPr>
        <w:t xml:space="preserve">suivis par les travaux </w:t>
      </w:r>
      <w:r w:rsidR="003F7618">
        <w:t>d’IPER (Interruption Périodique pour Entretien et Réparation</w:t>
      </w:r>
      <w:r w:rsidR="00330865">
        <w:t>s</w:t>
      </w:r>
      <w:r w:rsidR="003F7618">
        <w:t>)</w:t>
      </w:r>
      <w:r>
        <w:rPr>
          <w:rFonts w:cs="Arial"/>
          <w:szCs w:val="20"/>
        </w:rPr>
        <w:t xml:space="preserve"> déjà programmé</w:t>
      </w:r>
      <w:r w:rsidR="00D51284">
        <w:rPr>
          <w:rFonts w:cs="Arial"/>
          <w:szCs w:val="20"/>
        </w:rPr>
        <w:t>s,</w:t>
      </w:r>
      <w:r w:rsidR="00C91F88">
        <w:rPr>
          <w:rFonts w:cs="Arial"/>
          <w:szCs w:val="20"/>
        </w:rPr>
        <w:t xml:space="preserve"> au cours desquels les équipes ont réalisé le remontage de l’ensemble des équipements, </w:t>
      </w:r>
      <w:r w:rsidR="00330865">
        <w:rPr>
          <w:rFonts w:cs="Arial"/>
          <w:szCs w:val="20"/>
        </w:rPr>
        <w:t xml:space="preserve">poursuivi </w:t>
      </w:r>
      <w:r w:rsidR="00C91F88">
        <w:rPr>
          <w:rFonts w:cs="Arial"/>
          <w:szCs w:val="20"/>
        </w:rPr>
        <w:t>les travaux de modernisation</w:t>
      </w:r>
      <w:r w:rsidR="00D51284">
        <w:rPr>
          <w:rFonts w:cs="Arial"/>
          <w:szCs w:val="20"/>
        </w:rPr>
        <w:t>,</w:t>
      </w:r>
      <w:r w:rsidR="00C91F88">
        <w:rPr>
          <w:rFonts w:cs="Arial"/>
          <w:szCs w:val="20"/>
        </w:rPr>
        <w:t xml:space="preserve"> le rechargement du cœur et la requalification de la chaufferie nucléaire, mais également </w:t>
      </w:r>
      <w:r w:rsidR="00C91F88" w:rsidRPr="00703BF2">
        <w:rPr>
          <w:rFonts w:cs="Arial"/>
          <w:szCs w:val="20"/>
        </w:rPr>
        <w:t>la mise à niveau du système de combat.</w:t>
      </w:r>
      <w:r w:rsidR="00C91F88">
        <w:rPr>
          <w:rFonts w:cs="Arial"/>
          <w:szCs w:val="20"/>
        </w:rPr>
        <w:t xml:space="preserve"> Les</w:t>
      </w:r>
      <w:r w:rsidR="00C91F88" w:rsidRPr="00C91F88">
        <w:rPr>
          <w:rFonts w:cs="Arial"/>
          <w:szCs w:val="20"/>
        </w:rPr>
        <w:t xml:space="preserve"> contrôles et essais </w:t>
      </w:r>
      <w:r w:rsidR="00C91F88">
        <w:rPr>
          <w:rFonts w:cs="Arial"/>
          <w:szCs w:val="20"/>
        </w:rPr>
        <w:t xml:space="preserve">qui ont suivi cette phase </w:t>
      </w:r>
      <w:r w:rsidR="00C91F88" w:rsidRPr="00C91F88">
        <w:rPr>
          <w:rFonts w:cs="Arial"/>
          <w:szCs w:val="20"/>
        </w:rPr>
        <w:t>ont ensuite permis de valider les travaux de réparation et le bon fonctionnement de l’ensemble des installations.</w:t>
      </w:r>
    </w:p>
    <w:p w14:paraId="36418769" w14:textId="328A7DB0" w:rsidR="00C91F88" w:rsidRPr="00782108" w:rsidRDefault="00C91F88" w:rsidP="00C91F88">
      <w:pPr>
        <w:rPr>
          <w:b/>
          <w:color w:val="164194"/>
          <w:sz w:val="24"/>
          <w:szCs w:val="24"/>
        </w:rPr>
      </w:pPr>
      <w:r w:rsidRPr="00782108">
        <w:rPr>
          <w:b/>
          <w:color w:val="164194"/>
          <w:sz w:val="24"/>
          <w:szCs w:val="24"/>
        </w:rPr>
        <w:t xml:space="preserve">Un </w:t>
      </w:r>
      <w:r>
        <w:rPr>
          <w:b/>
          <w:color w:val="164194"/>
          <w:sz w:val="24"/>
          <w:szCs w:val="24"/>
        </w:rPr>
        <w:t xml:space="preserve">challenge </w:t>
      </w:r>
      <w:r w:rsidR="00D062EE">
        <w:rPr>
          <w:b/>
          <w:color w:val="164194"/>
          <w:sz w:val="24"/>
          <w:szCs w:val="24"/>
        </w:rPr>
        <w:t xml:space="preserve">technique et </w:t>
      </w:r>
      <w:r>
        <w:rPr>
          <w:b/>
          <w:color w:val="164194"/>
          <w:sz w:val="24"/>
          <w:szCs w:val="24"/>
        </w:rPr>
        <w:t>technologique</w:t>
      </w:r>
      <w:r w:rsidRPr="00782108">
        <w:rPr>
          <w:b/>
          <w:color w:val="164194"/>
          <w:sz w:val="24"/>
          <w:szCs w:val="24"/>
        </w:rPr>
        <w:t xml:space="preserve"> hors du commun</w:t>
      </w:r>
    </w:p>
    <w:p w14:paraId="0AF4863D" w14:textId="77777777" w:rsidR="002F085D" w:rsidRDefault="003F7618" w:rsidP="00C91F8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szCs w:val="20"/>
        </w:rPr>
      </w:pPr>
      <w:r>
        <w:rPr>
          <w:rFonts w:cs="Arial"/>
          <w:szCs w:val="20"/>
        </w:rPr>
        <w:t xml:space="preserve">Le chantier de réparation de la </w:t>
      </w:r>
      <w:r w:rsidRPr="00ED3745">
        <w:rPr>
          <w:rFonts w:cs="Arial"/>
          <w:i/>
          <w:szCs w:val="20"/>
        </w:rPr>
        <w:t>Perle</w:t>
      </w:r>
      <w:r>
        <w:rPr>
          <w:rFonts w:cs="Arial"/>
          <w:szCs w:val="20"/>
        </w:rPr>
        <w:t xml:space="preserve"> a été un </w:t>
      </w:r>
      <w:r w:rsidR="00C91F88">
        <w:rPr>
          <w:rFonts w:cs="Arial"/>
          <w:szCs w:val="20"/>
        </w:rPr>
        <w:t>chantier exceptionnel</w:t>
      </w:r>
      <w:r>
        <w:rPr>
          <w:rFonts w:cs="Arial"/>
          <w:szCs w:val="20"/>
        </w:rPr>
        <w:t xml:space="preserve"> à bien des égards. </w:t>
      </w:r>
    </w:p>
    <w:p w14:paraId="61CE8363" w14:textId="053D5799" w:rsidR="00C91F88" w:rsidRDefault="00C91F88" w:rsidP="00C91F8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pPr>
      <w:r>
        <w:rPr>
          <w:rFonts w:cs="Arial"/>
          <w:szCs w:val="20"/>
        </w:rPr>
        <w:t>L’hybridation de deux sous-marins</w:t>
      </w:r>
      <w:r w:rsidR="002F085D">
        <w:rPr>
          <w:rFonts w:cs="Arial"/>
          <w:szCs w:val="20"/>
        </w:rPr>
        <w:t>, avec le</w:t>
      </w:r>
      <w:r>
        <w:rPr>
          <w:rFonts w:cs="Arial"/>
          <w:szCs w:val="20"/>
        </w:rPr>
        <w:t xml:space="preserve"> remplacement de la moitié avant du SNA </w:t>
      </w:r>
      <w:r w:rsidRPr="002F085D">
        <w:rPr>
          <w:rFonts w:cs="Arial"/>
          <w:i/>
          <w:szCs w:val="20"/>
        </w:rPr>
        <w:t>Perle</w:t>
      </w:r>
      <w:r>
        <w:rPr>
          <w:rFonts w:cs="Arial"/>
          <w:szCs w:val="20"/>
        </w:rPr>
        <w:t xml:space="preserve"> par celle de l’ex-SNA </w:t>
      </w:r>
      <w:r w:rsidRPr="002F085D">
        <w:rPr>
          <w:rFonts w:cs="Arial"/>
          <w:i/>
          <w:szCs w:val="20"/>
        </w:rPr>
        <w:t>Saphir</w:t>
      </w:r>
      <w:r>
        <w:rPr>
          <w:rFonts w:cs="Arial"/>
          <w:szCs w:val="20"/>
        </w:rPr>
        <w:t xml:space="preserve">, </w:t>
      </w:r>
      <w:r w:rsidRPr="00C91F88">
        <w:rPr>
          <w:rFonts w:cs="Arial"/>
          <w:szCs w:val="20"/>
        </w:rPr>
        <w:t xml:space="preserve">grâce à des procédés de découpe et de soudage maîtrisés par </w:t>
      </w:r>
      <w:r>
        <w:rPr>
          <w:rFonts w:cs="Arial"/>
          <w:szCs w:val="20"/>
        </w:rPr>
        <w:t xml:space="preserve">Naval Group, est une prouesse </w:t>
      </w:r>
      <w:r w:rsidR="00D062EE">
        <w:rPr>
          <w:rFonts w:cs="Arial"/>
          <w:szCs w:val="20"/>
        </w:rPr>
        <w:t xml:space="preserve">technique et </w:t>
      </w:r>
      <w:r>
        <w:rPr>
          <w:rFonts w:cs="Arial"/>
          <w:szCs w:val="20"/>
        </w:rPr>
        <w:t>technologique</w:t>
      </w:r>
      <w:r w:rsidR="002F085D">
        <w:rPr>
          <w:rFonts w:cs="Arial"/>
          <w:szCs w:val="20"/>
        </w:rPr>
        <w:t xml:space="preserve">, </w:t>
      </w:r>
      <w:r>
        <w:t>comprenant plusieurs étapes :</w:t>
      </w:r>
    </w:p>
    <w:p w14:paraId="4A9353C4" w14:textId="77777777" w:rsidR="003F7497" w:rsidRDefault="003F7497" w:rsidP="00C91F8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pPr>
    </w:p>
    <w:p w14:paraId="11016823" w14:textId="7D8377A2" w:rsidR="00C91F88" w:rsidRDefault="00C91F88" w:rsidP="00ED3745">
      <w:pPr>
        <w:pStyle w:val="Paragraphedeliste"/>
        <w:numPr>
          <w:ilvl w:val="0"/>
          <w:numId w:val="13"/>
        </w:numPr>
        <w:spacing w:after="120"/>
      </w:pPr>
      <w:proofErr w:type="gramStart"/>
      <w:r>
        <w:t>la</w:t>
      </w:r>
      <w:proofErr w:type="gramEnd"/>
      <w:r>
        <w:t xml:space="preserve"> découpe des deux sous-marins </w:t>
      </w:r>
      <w:r w:rsidRPr="002F085D">
        <w:rPr>
          <w:i/>
        </w:rPr>
        <w:t>Perle</w:t>
      </w:r>
      <w:r>
        <w:t xml:space="preserve"> et </w:t>
      </w:r>
      <w:r w:rsidRPr="002F085D">
        <w:rPr>
          <w:i/>
        </w:rPr>
        <w:t>Saphir</w:t>
      </w:r>
    </w:p>
    <w:p w14:paraId="7E04C9B3" w14:textId="258EB28E" w:rsidR="00C91F88" w:rsidRDefault="00C91F88" w:rsidP="00ED3745">
      <w:pPr>
        <w:pStyle w:val="Paragraphedeliste"/>
        <w:numPr>
          <w:ilvl w:val="0"/>
          <w:numId w:val="13"/>
        </w:numPr>
        <w:spacing w:after="120"/>
      </w:pPr>
      <w:proofErr w:type="gramStart"/>
      <w:r>
        <w:t>le</w:t>
      </w:r>
      <w:proofErr w:type="gramEnd"/>
      <w:r>
        <w:t xml:space="preserve"> déplacement </w:t>
      </w:r>
      <w:r w:rsidR="00ED3745">
        <w:t xml:space="preserve">et </w:t>
      </w:r>
      <w:r>
        <w:t>l’alignement très précis des demi-</w:t>
      </w:r>
      <w:r w:rsidR="00D51284">
        <w:t>coques</w:t>
      </w:r>
      <w:r>
        <w:t xml:space="preserve"> sur des </w:t>
      </w:r>
      <w:r w:rsidRPr="00ED3745">
        <w:rPr>
          <w:i/>
        </w:rPr>
        <w:t>marcheurs</w:t>
      </w:r>
      <w:r>
        <w:t xml:space="preserve"> </w:t>
      </w:r>
    </w:p>
    <w:p w14:paraId="18BAC0B4" w14:textId="46A7DFE8" w:rsidR="00C91F88" w:rsidRDefault="00C91F88" w:rsidP="00ED3745">
      <w:pPr>
        <w:pStyle w:val="Paragraphedeliste"/>
        <w:numPr>
          <w:ilvl w:val="0"/>
          <w:numId w:val="13"/>
        </w:numPr>
        <w:spacing w:after="120"/>
      </w:pPr>
      <w:proofErr w:type="gramStart"/>
      <w:r>
        <w:t>le</w:t>
      </w:r>
      <w:proofErr w:type="gramEnd"/>
      <w:r>
        <w:t xml:space="preserve"> soudage de la coque épaisse des deux demis sous-marins, puis la reconstitution des ponts intérieurs dans la zone de jonction</w:t>
      </w:r>
    </w:p>
    <w:p w14:paraId="4B11925A" w14:textId="314593EF" w:rsidR="00ED3745" w:rsidRDefault="009C2D79" w:rsidP="00ED3745">
      <w:pPr>
        <w:pStyle w:val="Paragraphedeliste"/>
        <w:numPr>
          <w:ilvl w:val="0"/>
          <w:numId w:val="13"/>
        </w:numPr>
        <w:spacing w:after="120"/>
      </w:pPr>
      <w:proofErr w:type="gramStart"/>
      <w:r>
        <w:t>le</w:t>
      </w:r>
      <w:proofErr w:type="gramEnd"/>
      <w:r>
        <w:t xml:space="preserve"> </w:t>
      </w:r>
      <w:proofErr w:type="spellStart"/>
      <w:r>
        <w:t>jonctionnement</w:t>
      </w:r>
      <w:proofErr w:type="spellEnd"/>
      <w:r w:rsidR="00C91F88">
        <w:t xml:space="preserve"> de centaines de câbles et de collecteurs</w:t>
      </w:r>
    </w:p>
    <w:p w14:paraId="6FB0F9CB" w14:textId="285C0E9F" w:rsidR="00D062EE" w:rsidRDefault="00ED3745" w:rsidP="002F08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szCs w:val="20"/>
        </w:rPr>
      </w:pPr>
      <w:r>
        <w:rPr>
          <w:rFonts w:cs="Arial"/>
          <w:szCs w:val="20"/>
        </w:rPr>
        <w:t xml:space="preserve">Cette </w:t>
      </w:r>
      <w:r w:rsidR="002F085D">
        <w:rPr>
          <w:rFonts w:cs="Arial"/>
          <w:szCs w:val="20"/>
        </w:rPr>
        <w:t xml:space="preserve">réussite doit beaucoup au savoir-faire et </w:t>
      </w:r>
      <w:r w:rsidR="00D062EE">
        <w:rPr>
          <w:rFonts w:cs="Arial"/>
          <w:szCs w:val="20"/>
        </w:rPr>
        <w:t>à l’engagement</w:t>
      </w:r>
      <w:r w:rsidR="002F085D">
        <w:rPr>
          <w:rFonts w:cs="Arial"/>
          <w:szCs w:val="20"/>
        </w:rPr>
        <w:t xml:space="preserve"> de tous les collaborateurs impliqués, </w:t>
      </w:r>
      <w:r w:rsidR="00FF3E46">
        <w:rPr>
          <w:rFonts w:cs="Arial"/>
          <w:szCs w:val="20"/>
        </w:rPr>
        <w:t>à leurs compétences uniques mobilisées pour répondre à ce défi technologique</w:t>
      </w:r>
      <w:r w:rsidR="00D062EE">
        <w:rPr>
          <w:rFonts w:cs="Arial"/>
          <w:szCs w:val="20"/>
        </w:rPr>
        <w:t xml:space="preserve"> et au travail de qualité mené conjointement avec les équipes du Service de </w:t>
      </w:r>
      <w:r w:rsidR="00D51284">
        <w:rPr>
          <w:rFonts w:cs="Arial"/>
          <w:szCs w:val="20"/>
        </w:rPr>
        <w:t xml:space="preserve">soutien </w:t>
      </w:r>
      <w:r w:rsidR="00D062EE">
        <w:rPr>
          <w:rFonts w:cs="Arial"/>
          <w:szCs w:val="20"/>
        </w:rPr>
        <w:t xml:space="preserve">de la </w:t>
      </w:r>
      <w:r w:rsidR="00D51284">
        <w:rPr>
          <w:rFonts w:cs="Arial"/>
          <w:szCs w:val="20"/>
        </w:rPr>
        <w:t>flotte</w:t>
      </w:r>
      <w:r w:rsidR="00D062EE">
        <w:rPr>
          <w:rFonts w:cs="Arial"/>
          <w:szCs w:val="20"/>
        </w:rPr>
        <w:t xml:space="preserve">. </w:t>
      </w:r>
    </w:p>
    <w:p w14:paraId="49FE07A4" w14:textId="51232A54" w:rsidR="00B304B4" w:rsidRDefault="00D062EE" w:rsidP="002F085D">
      <w:pPr>
        <w:spacing w:after="120"/>
      </w:pPr>
      <w:r>
        <w:rPr>
          <w:rFonts w:cs="Arial"/>
          <w:szCs w:val="20"/>
        </w:rPr>
        <w:t xml:space="preserve">Ce travail permet ainsi à la Marine nationale de recouvrer le </w:t>
      </w:r>
      <w:r w:rsidR="00D51284">
        <w:rPr>
          <w:rFonts w:cs="Arial"/>
          <w:szCs w:val="20"/>
        </w:rPr>
        <w:t xml:space="preserve">plein </w:t>
      </w:r>
      <w:r>
        <w:rPr>
          <w:rFonts w:cs="Arial"/>
          <w:szCs w:val="20"/>
        </w:rPr>
        <w:t xml:space="preserve">potentiel </w:t>
      </w:r>
      <w:r w:rsidR="00D51284">
        <w:rPr>
          <w:rFonts w:cs="Arial"/>
          <w:szCs w:val="20"/>
        </w:rPr>
        <w:t xml:space="preserve">du SNA </w:t>
      </w:r>
      <w:r w:rsidR="00D51284">
        <w:rPr>
          <w:rFonts w:cs="Arial"/>
          <w:i/>
          <w:szCs w:val="20"/>
        </w:rPr>
        <w:t>Perle</w:t>
      </w:r>
      <w:r w:rsidR="00D51284">
        <w:rPr>
          <w:rFonts w:cs="Arial"/>
          <w:szCs w:val="20"/>
        </w:rPr>
        <w:t>, jusqu’en 2028</w:t>
      </w:r>
      <w:r>
        <w:rPr>
          <w:rFonts w:cs="Arial"/>
          <w:szCs w:val="20"/>
        </w:rPr>
        <w:t>.</w:t>
      </w:r>
    </w:p>
    <w:p w14:paraId="2239CEEC" w14:textId="77777777" w:rsidR="00ED3745" w:rsidRDefault="00ED3745" w:rsidP="00C91F88">
      <w:pPr>
        <w:rPr>
          <w:b/>
          <w:color w:val="164194"/>
          <w:sz w:val="24"/>
          <w:szCs w:val="24"/>
        </w:rPr>
      </w:pPr>
    </w:p>
    <w:p w14:paraId="0CC2BA48" w14:textId="2FFD4481" w:rsidR="00C91F88" w:rsidRDefault="00C91F88" w:rsidP="00C91F88">
      <w:pPr>
        <w:rPr>
          <w:b/>
          <w:color w:val="164194"/>
          <w:sz w:val="24"/>
          <w:szCs w:val="24"/>
        </w:rPr>
      </w:pPr>
      <w:r>
        <w:rPr>
          <w:b/>
          <w:color w:val="164194"/>
          <w:sz w:val="24"/>
          <w:szCs w:val="24"/>
        </w:rPr>
        <w:lastRenderedPageBreak/>
        <w:t>Le chantier en chiffres</w:t>
      </w:r>
    </w:p>
    <w:p w14:paraId="25711E3F" w14:textId="77777777" w:rsidR="00C91F88" w:rsidRDefault="00C91F88" w:rsidP="00C91F88">
      <w:pPr>
        <w:rPr>
          <w:rFonts w:cs="Arial"/>
          <w:szCs w:val="20"/>
        </w:rPr>
      </w:pPr>
      <w:r>
        <w:rPr>
          <w:rFonts w:cs="Arial"/>
          <w:szCs w:val="20"/>
        </w:rPr>
        <w:t xml:space="preserve">Ce chantier d’envergure </w:t>
      </w:r>
      <w:r w:rsidR="002F085D">
        <w:rPr>
          <w:rFonts w:cs="Arial"/>
          <w:szCs w:val="20"/>
        </w:rPr>
        <w:t>a représenté</w:t>
      </w:r>
      <w:r>
        <w:rPr>
          <w:rFonts w:cs="Arial"/>
          <w:szCs w:val="20"/>
        </w:rPr>
        <w:t xml:space="preserve"> plus de : </w:t>
      </w:r>
    </w:p>
    <w:p w14:paraId="7FA2124D" w14:textId="77777777" w:rsidR="00C91F88" w:rsidRPr="008F2B05" w:rsidRDefault="00C91F88" w:rsidP="00C91F88">
      <w:pPr>
        <w:pStyle w:val="Paragraphedeliste"/>
        <w:numPr>
          <w:ilvl w:val="0"/>
          <w:numId w:val="9"/>
        </w:numPr>
        <w:rPr>
          <w:rFonts w:cs="Arial"/>
          <w:szCs w:val="20"/>
        </w:rPr>
      </w:pPr>
      <w:r w:rsidRPr="008F2B05">
        <w:rPr>
          <w:rFonts w:cs="Arial"/>
          <w:szCs w:val="20"/>
        </w:rPr>
        <w:t>300 personnes et plus de 20 compétences mobilisées</w:t>
      </w:r>
      <w:r>
        <w:rPr>
          <w:rFonts w:cs="Arial"/>
          <w:szCs w:val="20"/>
        </w:rPr>
        <w:t> ;</w:t>
      </w:r>
    </w:p>
    <w:p w14:paraId="07A515C1" w14:textId="77777777" w:rsidR="00C91F88" w:rsidRDefault="00C91F88" w:rsidP="00C91F88">
      <w:pPr>
        <w:pStyle w:val="Paragraphedeliste"/>
        <w:numPr>
          <w:ilvl w:val="0"/>
          <w:numId w:val="9"/>
        </w:numPr>
        <w:rPr>
          <w:rFonts w:cs="Arial"/>
          <w:szCs w:val="20"/>
        </w:rPr>
      </w:pPr>
      <w:r w:rsidRPr="00933CA8">
        <w:rPr>
          <w:rFonts w:cs="Arial"/>
          <w:szCs w:val="20"/>
        </w:rPr>
        <w:t>100 000</w:t>
      </w:r>
      <w:r>
        <w:rPr>
          <w:rFonts w:cs="Arial"/>
          <w:szCs w:val="20"/>
        </w:rPr>
        <w:t xml:space="preserve"> heures de travail d’ingénierie avec </w:t>
      </w:r>
      <w:r w:rsidRPr="00933CA8">
        <w:rPr>
          <w:rFonts w:cs="Arial"/>
          <w:szCs w:val="20"/>
        </w:rPr>
        <w:t>la création et mise à jour de plus de 2</w:t>
      </w:r>
      <w:r>
        <w:rPr>
          <w:rFonts w:cs="Arial"/>
          <w:szCs w:val="20"/>
        </w:rPr>
        <w:t> </w:t>
      </w:r>
      <w:r w:rsidRPr="00933CA8">
        <w:rPr>
          <w:rFonts w:cs="Arial"/>
          <w:szCs w:val="20"/>
        </w:rPr>
        <w:t>000 plans et documents de conception</w:t>
      </w:r>
      <w:r>
        <w:rPr>
          <w:rFonts w:cs="Arial"/>
          <w:szCs w:val="20"/>
        </w:rPr>
        <w:t> ;</w:t>
      </w:r>
    </w:p>
    <w:p w14:paraId="6340314D" w14:textId="77777777" w:rsidR="00C91F88" w:rsidRDefault="00C91F88" w:rsidP="00C91F88">
      <w:pPr>
        <w:pStyle w:val="Paragraphedeliste"/>
        <w:numPr>
          <w:ilvl w:val="0"/>
          <w:numId w:val="9"/>
        </w:numPr>
      </w:pPr>
      <w:r w:rsidRPr="00933CA8">
        <w:rPr>
          <w:rFonts w:cs="Arial"/>
          <w:szCs w:val="20"/>
        </w:rPr>
        <w:t xml:space="preserve">250 000 heures de travail industriel qui se partage entre </w:t>
      </w:r>
      <w:r>
        <w:t>les tâches de découpe, de reconstitution de ponts et de cloisons internes, de soudures et de raccordement ;</w:t>
      </w:r>
    </w:p>
    <w:p w14:paraId="30B04CE9" w14:textId="77777777" w:rsidR="00C91F88" w:rsidRDefault="00C91F88" w:rsidP="00C91F88">
      <w:pPr>
        <w:pStyle w:val="Paragraphedeliste"/>
        <w:numPr>
          <w:ilvl w:val="0"/>
          <w:numId w:val="9"/>
        </w:numPr>
      </w:pPr>
      <w:r>
        <w:t xml:space="preserve">Plus de 120 </w:t>
      </w:r>
      <w:r w:rsidRPr="00D67E49">
        <w:t xml:space="preserve">câbles électriques </w:t>
      </w:r>
      <w:r>
        <w:t>reconnectés,</w:t>
      </w:r>
      <w:r w:rsidRPr="00D67E49">
        <w:t xml:space="preserve"> </w:t>
      </w:r>
      <w:r>
        <w:t>ce qui équivaut à plus de</w:t>
      </w:r>
      <w:r w:rsidRPr="00D67E49">
        <w:t xml:space="preserve"> 2</w:t>
      </w:r>
      <w:r>
        <w:t> </w:t>
      </w:r>
      <w:r w:rsidRPr="00D67E49">
        <w:t>000 connexions</w:t>
      </w:r>
      <w:r>
        <w:t> ;</w:t>
      </w:r>
    </w:p>
    <w:p w14:paraId="76835CBC" w14:textId="77777777" w:rsidR="00C91F88" w:rsidRPr="00C91F88" w:rsidRDefault="002F085D" w:rsidP="00C91F88">
      <w:pPr>
        <w:pStyle w:val="Paragraphedeliste"/>
        <w:numPr>
          <w:ilvl w:val="0"/>
          <w:numId w:val="9"/>
        </w:numPr>
      </w:pPr>
      <w:r>
        <w:rPr>
          <w:rFonts w:cs="Arial"/>
          <w:szCs w:val="20"/>
        </w:rPr>
        <w:t>P</w:t>
      </w:r>
      <w:r w:rsidR="00C91F88" w:rsidRPr="00933CA8">
        <w:rPr>
          <w:rFonts w:cs="Arial"/>
          <w:szCs w:val="20"/>
        </w:rPr>
        <w:t>lus d’un million d’heures de travail</w:t>
      </w:r>
      <w:r>
        <w:rPr>
          <w:rFonts w:cs="Arial"/>
          <w:szCs w:val="20"/>
        </w:rPr>
        <w:t xml:space="preserve"> pour les travaux d’IPER</w:t>
      </w:r>
    </w:p>
    <w:p w14:paraId="28898D30" w14:textId="77777777" w:rsidR="00C91F88" w:rsidRDefault="00C91F88" w:rsidP="006911F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left"/>
        <w:rPr>
          <w:rFonts w:cs="Arial"/>
          <w:szCs w:val="20"/>
        </w:rPr>
      </w:pPr>
    </w:p>
    <w:p w14:paraId="7B6B53E1" w14:textId="77777777" w:rsidR="00FF3E46" w:rsidRPr="008B7916" w:rsidRDefault="00FB0A6E" w:rsidP="00FF3E46">
      <w:pPr>
        <w:pStyle w:val="4-ContactsPresse"/>
        <w:spacing w:after="0"/>
        <w:rPr>
          <w:b/>
          <w:color w:val="164194"/>
          <w:lang w:val="fr-FR"/>
        </w:rPr>
      </w:pPr>
      <w:r w:rsidRPr="00C27192">
        <w:rPr>
          <w:b/>
          <w:color w:val="164194"/>
          <w:sz w:val="24"/>
          <w:szCs w:val="24"/>
          <w:lang w:val="fr-FR"/>
        </w:rPr>
        <w:t>Contacts presse :</w:t>
      </w:r>
      <w:r w:rsidRPr="00C27192">
        <w:rPr>
          <w:b/>
          <w:color w:val="164194"/>
          <w:sz w:val="24"/>
          <w:szCs w:val="24"/>
          <w:lang w:val="fr-FR"/>
        </w:rPr>
        <w:br/>
      </w:r>
      <w:r w:rsidRPr="00C27192">
        <w:rPr>
          <w:b/>
          <w:color w:val="164194"/>
          <w:sz w:val="24"/>
          <w:szCs w:val="24"/>
          <w:lang w:val="fr-FR"/>
        </w:rPr>
        <w:br/>
      </w:r>
      <w:r w:rsidR="00FF3E46" w:rsidRPr="008B7916">
        <w:rPr>
          <w:b/>
          <w:color w:val="164194"/>
          <w:lang w:val="fr-FR"/>
        </w:rPr>
        <w:t>Bénédicte MANO</w:t>
      </w:r>
    </w:p>
    <w:p w14:paraId="5F7DE77B" w14:textId="77777777" w:rsidR="00FF3E46" w:rsidRPr="008B7916" w:rsidRDefault="00FF3E46" w:rsidP="00FF3E46">
      <w:pPr>
        <w:pStyle w:val="4-ContactsPresse"/>
        <w:spacing w:after="0"/>
        <w:rPr>
          <w:lang w:val="fr-FR"/>
        </w:rPr>
      </w:pPr>
      <w:r w:rsidRPr="008B7916">
        <w:rPr>
          <w:lang w:val="fr-FR"/>
        </w:rPr>
        <w:t xml:space="preserve">Mob : +33 (0)6 76 46 17 77 </w:t>
      </w:r>
    </w:p>
    <w:p w14:paraId="7C26468D" w14:textId="77777777" w:rsidR="00FF3E46" w:rsidRDefault="00640BBF" w:rsidP="00FF3E46">
      <w:pPr>
        <w:pStyle w:val="4-ContactsPresse"/>
        <w:spacing w:after="0"/>
        <w:rPr>
          <w:rStyle w:val="Lienhypertexte"/>
          <w:lang w:val="fr-FR"/>
        </w:rPr>
      </w:pPr>
      <w:hyperlink r:id="rId8" w:history="1">
        <w:r w:rsidR="00FF3E46" w:rsidRPr="006C628A">
          <w:rPr>
            <w:rStyle w:val="Lienhypertexte"/>
            <w:lang w:val="fr-FR"/>
          </w:rPr>
          <w:t>benedicte.mano@naval-group.com</w:t>
        </w:r>
      </w:hyperlink>
    </w:p>
    <w:p w14:paraId="636D8C80" w14:textId="77777777" w:rsidR="00FF3E46" w:rsidRDefault="00FF3E46" w:rsidP="00FF3E46">
      <w:pPr>
        <w:pStyle w:val="4-ContactsPresse"/>
        <w:spacing w:after="0"/>
        <w:rPr>
          <w:rStyle w:val="Lienhypertexte"/>
          <w:lang w:val="fr-FR"/>
        </w:rPr>
      </w:pPr>
    </w:p>
    <w:p w14:paraId="7CB3FF4F" w14:textId="77777777" w:rsidR="00FF3E46" w:rsidRPr="008B7916" w:rsidRDefault="00FF3E46" w:rsidP="00FF3E46">
      <w:pPr>
        <w:pStyle w:val="4-ContactsPresse"/>
        <w:spacing w:after="0"/>
        <w:rPr>
          <w:b/>
          <w:color w:val="164194"/>
          <w:lang w:val="fr-FR"/>
        </w:rPr>
      </w:pPr>
      <w:r w:rsidRPr="008B7916">
        <w:rPr>
          <w:b/>
          <w:color w:val="164194"/>
          <w:lang w:val="fr-FR"/>
        </w:rPr>
        <w:t>Véronique PAGE</w:t>
      </w:r>
    </w:p>
    <w:p w14:paraId="205680B9" w14:textId="77777777" w:rsidR="00FF3E46" w:rsidRPr="008B7916" w:rsidRDefault="00FF3E46" w:rsidP="00FF3E46">
      <w:pPr>
        <w:pStyle w:val="4-ContactsPresse"/>
        <w:spacing w:after="0"/>
        <w:rPr>
          <w:lang w:val="fr-FR"/>
        </w:rPr>
      </w:pPr>
      <w:r w:rsidRPr="008B7916">
        <w:rPr>
          <w:lang w:val="fr-FR"/>
        </w:rPr>
        <w:t>Mob. +33 (0)6 37 18 01 32</w:t>
      </w:r>
    </w:p>
    <w:p w14:paraId="3194F8F9" w14:textId="77777777" w:rsidR="00FF3E46" w:rsidRPr="008905F0" w:rsidRDefault="00FF3E46" w:rsidP="00FF3E46">
      <w:pPr>
        <w:pStyle w:val="4-ContactsPresse"/>
        <w:spacing w:after="0"/>
        <w:rPr>
          <w:rStyle w:val="Lienhypertexte"/>
          <w:lang w:val="fr-FR"/>
        </w:rPr>
      </w:pPr>
      <w:r w:rsidRPr="008905F0">
        <w:rPr>
          <w:rStyle w:val="Lienhypertexte"/>
          <w:lang w:val="fr-FR"/>
        </w:rPr>
        <w:t>veronique.page@naval-group.com</w:t>
      </w:r>
    </w:p>
    <w:p w14:paraId="5D2C6B58" w14:textId="77777777" w:rsidR="00C27192" w:rsidRPr="00C27192" w:rsidRDefault="00C27192" w:rsidP="00EF5130">
      <w:pPr>
        <w:pStyle w:val="4-ContactsPresse"/>
        <w:rPr>
          <w:lang w:val="fr-FR"/>
        </w:rPr>
      </w:pPr>
    </w:p>
    <w:p w14:paraId="0C1EF446" w14:textId="77777777" w:rsidR="00BC65F5" w:rsidRDefault="00BC65F5" w:rsidP="00EF5130">
      <w:pPr>
        <w:pStyle w:val="4-ContactsPresse"/>
      </w:pPr>
      <w:r>
        <w:rPr>
          <w:noProof/>
          <w:lang w:val="fr-FR" w:eastAsia="fr-FR"/>
        </w:rPr>
        <mc:AlternateContent>
          <mc:Choice Requires="wps">
            <w:drawing>
              <wp:inline distT="0" distB="0" distL="0" distR="0" wp14:anchorId="59C17D53" wp14:editId="6EF1CC17">
                <wp:extent cx="5819775" cy="1403985"/>
                <wp:effectExtent l="0" t="0" r="9525" b="3810"/>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rgbClr val="164194"/>
                        </a:solidFill>
                        <a:ln w="9525">
                          <a:noFill/>
                          <a:miter lim="800000"/>
                          <a:headEnd/>
                          <a:tailEnd/>
                        </a:ln>
                      </wps:spPr>
                      <wps:txbx>
                        <w:txbxContent>
                          <w:p w14:paraId="0A8C82CD" w14:textId="77777777" w:rsidR="00BC65F5" w:rsidRPr="00B304B4" w:rsidRDefault="00BC65F5" w:rsidP="00BC65F5">
                            <w:pPr>
                              <w:spacing w:before="180"/>
                              <w:ind w:left="113" w:right="113"/>
                              <w:rPr>
                                <w:b/>
                                <w:color w:val="FFFFFF" w:themeColor="background1"/>
                                <w:sz w:val="24"/>
                                <w:szCs w:val="24"/>
                              </w:rPr>
                            </w:pPr>
                            <w:r w:rsidRPr="00B304B4">
                              <w:rPr>
                                <w:b/>
                                <w:color w:val="FFFFFF" w:themeColor="background1"/>
                                <w:sz w:val="24"/>
                                <w:szCs w:val="24"/>
                              </w:rPr>
                              <w:t>À propos de Naval Group</w:t>
                            </w:r>
                          </w:p>
                          <w:p w14:paraId="4B82AD4A" w14:textId="77777777" w:rsidR="00FF3E46" w:rsidRPr="00BC65F5" w:rsidRDefault="00FF3E46" w:rsidP="00FF3E46">
                            <w:pPr>
                              <w:ind w:left="113" w:right="113"/>
                              <w:rPr>
                                <w:color w:val="FFFFFF" w:themeColor="background1"/>
                              </w:rPr>
                            </w:pPr>
                            <w:r w:rsidRPr="00C01DCC">
                              <w:rPr>
                                <w:color w:val="FFFFFF" w:themeColor="background1"/>
                                <w:sz w:val="18"/>
                              </w:rPr>
                              <w:t xml:space="preserve">Acteur international du </w:t>
                            </w:r>
                            <w:r>
                              <w:rPr>
                                <w:color w:val="FFFFFF" w:themeColor="background1"/>
                                <w:sz w:val="18"/>
                              </w:rPr>
                              <w:t>n</w:t>
                            </w:r>
                            <w:r w:rsidRPr="00C01DCC">
                              <w:rPr>
                                <w:color w:val="FFFFFF" w:themeColor="background1"/>
                                <w:sz w:val="18"/>
                              </w:rPr>
                              <w:t>aval de défense et héritier du savoir-faire naval français, Naval Group est partenaire de ses clients dans la maîtrise de leur souveraineté maritime. Naval Group développe des solutions innovantes pour répondre aux besoins des marines. Présent sur la totalité du cycle de vie des navires, il conçoit, réalise, intègre et maintient en service des sous-marins et des bâtiments de surface, ainsi que leurs systèmes et leurs équipements, jusqu’au démantèlement. Il fournit également des services pour les chantiers et bases naval</w:t>
                            </w:r>
                            <w:r>
                              <w:rPr>
                                <w:color w:val="FFFFFF" w:themeColor="background1"/>
                                <w:sz w:val="18"/>
                              </w:rPr>
                              <w:t>e</w:t>
                            </w:r>
                            <w:r w:rsidRPr="00C01DCC">
                              <w:rPr>
                                <w:color w:val="FFFFFF" w:themeColor="background1"/>
                                <w:sz w:val="18"/>
                              </w:rPr>
                              <w:t>s. Industriel de haute technologie, il s’appuie sur ses expertises exceptionnelles, ses moyens de conception et de production uniques et sa capacité à monter des partenariats stratégiques, notamment dans le cadre de transferts de technologie. Implanté sur cinq continents, le groupe réalise un chiffre d’affaires de 4,</w:t>
                            </w:r>
                            <w:r>
                              <w:rPr>
                                <w:color w:val="FFFFFF" w:themeColor="background1"/>
                                <w:sz w:val="18"/>
                              </w:rPr>
                              <w:t>3</w:t>
                            </w:r>
                            <w:r w:rsidRPr="00C01DCC">
                              <w:rPr>
                                <w:color w:val="FFFFFF" w:themeColor="background1"/>
                                <w:sz w:val="18"/>
                              </w:rPr>
                              <w:t xml:space="preserve"> milliards d’euros et compte </w:t>
                            </w:r>
                            <w:r>
                              <w:rPr>
                                <w:color w:val="FFFFFF" w:themeColor="background1"/>
                                <w:sz w:val="18"/>
                              </w:rPr>
                              <w:t>16 029</w:t>
                            </w:r>
                            <w:r w:rsidRPr="00C01DCC">
                              <w:rPr>
                                <w:color w:val="FFFFFF" w:themeColor="background1"/>
                                <w:sz w:val="18"/>
                              </w:rPr>
                              <w:t xml:space="preserve"> collaborateurs (équivalents temps plein / données 202</w:t>
                            </w:r>
                            <w:r>
                              <w:rPr>
                                <w:color w:val="FFFFFF" w:themeColor="background1"/>
                                <w:sz w:val="18"/>
                              </w:rPr>
                              <w:t>2</w:t>
                            </w:r>
                            <w:r w:rsidRPr="00C01DCC">
                              <w:rPr>
                                <w:color w:val="FFFFFF" w:themeColor="background1"/>
                                <w:sz w:val="18"/>
                              </w:rPr>
                              <w:t xml:space="preserve">). </w:t>
                            </w:r>
                          </w:p>
                        </w:txbxContent>
                      </wps:txbx>
                      <wps:bodyPr rot="0" vert="horz" wrap="square" lIns="91440" tIns="45720" rIns="91440" bIns="45720" anchor="t" anchorCtr="0">
                        <a:spAutoFit/>
                      </wps:bodyPr>
                    </wps:wsp>
                  </a:graphicData>
                </a:graphic>
              </wp:inline>
            </w:drawing>
          </mc:Choice>
          <mc:Fallback>
            <w:pict>
              <v:shape w14:anchorId="59C17D53" id="Zone de texte 2" o:spid="_x0000_s1027" type="#_x0000_t202" style="width:45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EbKwIAACkEAAAOAAAAZHJzL2Uyb0RvYy54bWysU02P0zAQvSPxHyzfaZKSbNuo6WrpUoS0&#10;fEgLF26O4zQWjsfYbpPy6xk73W6BGyIHayYz8/zmzXh9O/aKHIV1EnRFs1lKidAcGqn3Ff36Zfdq&#10;SYnzTDdMgRYVPQlHbzcvX6wHU4o5dKAaYQmCaFcOpqKd96ZMEsc70TM3AyM0BluwPfPo2n3SWDYg&#10;eq+SeZreJAPYxljgwjn8ez8F6Sbit63g/lPbOuGJqihy8/G08azDmWzWrNxbZjrJzzTYP7DomdR4&#10;6QXqnnlGDlb+BdVLbsFB62cc+gTaVnIRe8BusvSPbh47ZkTsBcVx5iKT+3+w/OPxsyWywdlllGjW&#10;44y+4aRII4gXoxdkHjQajCsx9dFgsh/fwIj5sV9nHoB/d0TDtmN6L+6shaETrEGOWahMrkonHBdA&#10;6uEDNHgXO3iIQGNr+yAgSkIQHWd1uswHeRCOP4tltlosCko4xrI8fb1aFvEOVj6VG+v8OwE9CUZF&#10;LS5AhGfHB+cDHVY+pYTbHCjZ7KRS0bH7eqssOTJcluwmz1b5Gf23NKXJUNFVMS8isoZQH/eolx6X&#10;Wcm+oss0fKGclUGOt7qJtmdSTTYyUfqsT5BkEseP9TiNI9QG7WpoTiiYhWl38a2h0YH9ScmAe1tR&#10;9+PArKBEvdco+irL87Do0cmLxRwdex2pryNMc4SqqKdkMrc+Po4oh7nD4exklO2ZyZky7mNU8/x2&#10;wsJf+zHr+YVvfgEAAP//AwBQSwMEFAAGAAgAAAAhABun1SjZAAAABQEAAA8AAABkcnMvZG93bnJl&#10;di54bWxMj09LxDAQxe+C3yGM4EXcNAWLW5suKqxHwV33PtuMbTGZlCb947c3etHLwOM93vtNtVud&#10;FTONofesQW0yEMSNNz23Gt6P+9t7ECEiG7SeScMXBdjVlxcVlsYv/EbzIbYilXAoUUMX41BKGZqO&#10;HIaNH4iT9+FHhzHJsZVmxCWVOyvzLCukw57TQocDPXfUfB4mp6E4Zqf1CU9WLVuML3s73czyVevr&#10;q/XxAUSkNf6F4Qc/oUOdmM5+YhOE1ZAeib83eVtV3IE4a8hzpUDWlfxPX38DAAD//wMAUEsBAi0A&#10;FAAGAAgAAAAhALaDOJL+AAAA4QEAABMAAAAAAAAAAAAAAAAAAAAAAFtDb250ZW50X1R5cGVzXS54&#10;bWxQSwECLQAUAAYACAAAACEAOP0h/9YAAACUAQAACwAAAAAAAAAAAAAAAAAvAQAAX3JlbHMvLnJl&#10;bHNQSwECLQAUAAYACAAAACEAa7lxGysCAAApBAAADgAAAAAAAAAAAAAAAAAuAgAAZHJzL2Uyb0Rv&#10;Yy54bWxQSwECLQAUAAYACAAAACEAG6fVKNkAAAAFAQAADwAAAAAAAAAAAAAAAACFBAAAZHJzL2Rv&#10;d25yZXYueG1sUEsFBgAAAAAEAAQA8wAAAIsFAAAAAA==&#10;" fillcolor="#164194" stroked="f">
                <v:textbox style="mso-fit-shape-to-text:t">
                  <w:txbxContent>
                    <w:p w14:paraId="0A8C82CD" w14:textId="77777777" w:rsidR="00BC65F5" w:rsidRPr="00B304B4" w:rsidRDefault="00BC65F5" w:rsidP="00BC65F5">
                      <w:pPr>
                        <w:spacing w:before="180"/>
                        <w:ind w:left="113" w:right="113"/>
                        <w:rPr>
                          <w:b/>
                          <w:color w:val="FFFFFF" w:themeColor="background1"/>
                          <w:sz w:val="24"/>
                          <w:szCs w:val="24"/>
                        </w:rPr>
                      </w:pPr>
                      <w:r w:rsidRPr="00B304B4">
                        <w:rPr>
                          <w:b/>
                          <w:color w:val="FFFFFF" w:themeColor="background1"/>
                          <w:sz w:val="24"/>
                          <w:szCs w:val="24"/>
                        </w:rPr>
                        <w:t>À propos de Naval Group</w:t>
                      </w:r>
                    </w:p>
                    <w:p w14:paraId="4B82AD4A" w14:textId="77777777" w:rsidR="00FF3E46" w:rsidRPr="00BC65F5" w:rsidRDefault="00FF3E46" w:rsidP="00FF3E46">
                      <w:pPr>
                        <w:ind w:left="113" w:right="113"/>
                        <w:rPr>
                          <w:color w:val="FFFFFF" w:themeColor="background1"/>
                        </w:rPr>
                      </w:pPr>
                      <w:r w:rsidRPr="00C01DCC">
                        <w:rPr>
                          <w:color w:val="FFFFFF" w:themeColor="background1"/>
                          <w:sz w:val="18"/>
                        </w:rPr>
                        <w:t xml:space="preserve">Acteur international du </w:t>
                      </w:r>
                      <w:r>
                        <w:rPr>
                          <w:color w:val="FFFFFF" w:themeColor="background1"/>
                          <w:sz w:val="18"/>
                        </w:rPr>
                        <w:t>n</w:t>
                      </w:r>
                      <w:r w:rsidRPr="00C01DCC">
                        <w:rPr>
                          <w:color w:val="FFFFFF" w:themeColor="background1"/>
                          <w:sz w:val="18"/>
                        </w:rPr>
                        <w:t>aval de défense et héritier du savoir-faire naval français, Naval Group est partenaire de ses clients dans la maîtrise de leur souveraineté maritime. Naval Group développe des solutions innovantes pour répondre aux besoins des marines. Présent sur la totalité du cycle de vie des navires, il conçoit, réalise, intègre et maintient en service des sous-marins et des bâtiments de surface, ainsi que leurs systèmes et leurs équipements, jusqu’au démantèlement. Il fournit également des services pour les chantiers et bases naval</w:t>
                      </w:r>
                      <w:r>
                        <w:rPr>
                          <w:color w:val="FFFFFF" w:themeColor="background1"/>
                          <w:sz w:val="18"/>
                        </w:rPr>
                        <w:t>e</w:t>
                      </w:r>
                      <w:r w:rsidRPr="00C01DCC">
                        <w:rPr>
                          <w:color w:val="FFFFFF" w:themeColor="background1"/>
                          <w:sz w:val="18"/>
                        </w:rPr>
                        <w:t>s. Industriel de haute technologie, il s’appuie sur ses expertises exceptionnelles, ses moyens de conception et de production uniques et sa capacité à monter des partenariats stratégiques, notamment dans le cadre de transferts de technologie. Implanté sur cinq continents, le groupe réalise un chiffre d’affaires de 4,</w:t>
                      </w:r>
                      <w:r>
                        <w:rPr>
                          <w:color w:val="FFFFFF" w:themeColor="background1"/>
                          <w:sz w:val="18"/>
                        </w:rPr>
                        <w:t>3</w:t>
                      </w:r>
                      <w:r w:rsidRPr="00C01DCC">
                        <w:rPr>
                          <w:color w:val="FFFFFF" w:themeColor="background1"/>
                          <w:sz w:val="18"/>
                        </w:rPr>
                        <w:t xml:space="preserve"> milliards d’euros et compte </w:t>
                      </w:r>
                      <w:r>
                        <w:rPr>
                          <w:color w:val="FFFFFF" w:themeColor="background1"/>
                          <w:sz w:val="18"/>
                        </w:rPr>
                        <w:t>16 029</w:t>
                      </w:r>
                      <w:r w:rsidRPr="00C01DCC">
                        <w:rPr>
                          <w:color w:val="FFFFFF" w:themeColor="background1"/>
                          <w:sz w:val="18"/>
                        </w:rPr>
                        <w:t xml:space="preserve"> collaborateurs (équivalents temps plein / données 202</w:t>
                      </w:r>
                      <w:r>
                        <w:rPr>
                          <w:color w:val="FFFFFF" w:themeColor="background1"/>
                          <w:sz w:val="18"/>
                        </w:rPr>
                        <w:t>2</w:t>
                      </w:r>
                      <w:r w:rsidRPr="00C01DCC">
                        <w:rPr>
                          <w:color w:val="FFFFFF" w:themeColor="background1"/>
                          <w:sz w:val="18"/>
                        </w:rPr>
                        <w:t xml:space="preserve">). </w:t>
                      </w:r>
                    </w:p>
                  </w:txbxContent>
                </v:textbox>
                <w10:anchorlock/>
              </v:shape>
            </w:pict>
          </mc:Fallback>
        </mc:AlternateContent>
      </w:r>
    </w:p>
    <w:p w14:paraId="1A8DEB16" w14:textId="77777777" w:rsidR="00E61622" w:rsidRDefault="00E61622" w:rsidP="00F32CFA">
      <w:pPr>
        <w:jc w:val="center"/>
        <w:rPr>
          <w:b/>
          <w:color w:val="164194"/>
        </w:rPr>
      </w:pPr>
      <w:r w:rsidRPr="00F32CFA">
        <w:rPr>
          <w:b/>
          <w:color w:val="164194"/>
        </w:rPr>
        <w:t>www.naval-group.com</w:t>
      </w:r>
    </w:p>
    <w:p w14:paraId="518073AC" w14:textId="77777777" w:rsidR="00BC65F5" w:rsidRPr="00E61622" w:rsidRDefault="00ED33D8" w:rsidP="00F32CFA">
      <w:pPr>
        <w:jc w:val="center"/>
        <w:rPr>
          <w:b/>
          <w:color w:val="164194"/>
        </w:rPr>
      </w:pPr>
      <w:r>
        <w:rPr>
          <w:b/>
          <w:noProof/>
          <w:color w:val="164194"/>
          <w:lang w:eastAsia="fr-FR"/>
        </w:rPr>
        <w:drawing>
          <wp:inline distT="0" distB="0" distL="0" distR="0" wp14:anchorId="4D2F809F" wp14:editId="32662DC0">
            <wp:extent cx="2218414" cy="473288"/>
            <wp:effectExtent l="0" t="0" r="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al-group_rs-2019.jpg"/>
                    <pic:cNvPicPr/>
                  </pic:nvPicPr>
                  <pic:blipFill rotWithShape="1">
                    <a:blip r:embed="rId9" cstate="print">
                      <a:extLst>
                        <a:ext uri="{28A0092B-C50C-407E-A947-70E740481C1C}">
                          <a14:useLocalDpi xmlns:a14="http://schemas.microsoft.com/office/drawing/2010/main" val="0"/>
                        </a:ext>
                      </a:extLst>
                    </a:blip>
                    <a:srcRect l="16432" t="41609" r="18075" b="35816"/>
                    <a:stretch/>
                  </pic:blipFill>
                  <pic:spPr bwMode="auto">
                    <a:xfrm>
                      <a:off x="0" y="0"/>
                      <a:ext cx="2251295" cy="480303"/>
                    </a:xfrm>
                    <a:prstGeom prst="rect">
                      <a:avLst/>
                    </a:prstGeom>
                    <a:ln>
                      <a:noFill/>
                    </a:ln>
                    <a:extLst>
                      <a:ext uri="{53640926-AAD7-44D8-BBD7-CCE9431645EC}">
                        <a14:shadowObscured xmlns:a14="http://schemas.microsoft.com/office/drawing/2010/main"/>
                      </a:ext>
                    </a:extLst>
                  </pic:spPr>
                </pic:pic>
              </a:graphicData>
            </a:graphic>
          </wp:inline>
        </w:drawing>
      </w:r>
    </w:p>
    <w:sectPr w:rsidR="00BC65F5" w:rsidRPr="00E61622" w:rsidSect="00E437CE">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077" w:left="1418" w:header="680"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72D80" w14:textId="77777777" w:rsidR="008C23CC" w:rsidRDefault="008C23CC" w:rsidP="005B6816">
      <w:pPr>
        <w:spacing w:after="0" w:line="240" w:lineRule="auto"/>
      </w:pPr>
      <w:r>
        <w:separator/>
      </w:r>
    </w:p>
  </w:endnote>
  <w:endnote w:type="continuationSeparator" w:id="0">
    <w:p w14:paraId="5328B5C3" w14:textId="77777777" w:rsidR="008C23CC" w:rsidRDefault="008C23CC" w:rsidP="005B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valGroup Sans">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A393" w14:textId="77777777" w:rsidR="00E94955" w:rsidRDefault="00E949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7937" w14:textId="77777777" w:rsidR="00EF5130" w:rsidRPr="00EF5130" w:rsidRDefault="00EF5130" w:rsidP="00EF5130">
    <w:pPr>
      <w:pStyle w:val="Pieddepage"/>
      <w:jc w:val="center"/>
      <w:rPr>
        <w:sz w:val="15"/>
        <w:szCs w:val="15"/>
      </w:rPr>
    </w:pPr>
    <w:r>
      <w:rPr>
        <w:noProof/>
        <w:sz w:val="15"/>
        <w:szCs w:val="15"/>
        <w:lang w:eastAsia="fr-FR"/>
      </w:rPr>
      <mc:AlternateContent>
        <mc:Choice Requires="wps">
          <w:drawing>
            <wp:anchor distT="0" distB="0" distL="114300" distR="114300" simplePos="0" relativeHeight="251666432" behindDoc="0" locked="0" layoutInCell="1" allowOverlap="1" wp14:anchorId="29789C91" wp14:editId="131B343B">
              <wp:simplePos x="0" y="0"/>
              <wp:positionH relativeFrom="column">
                <wp:posOffset>-52070</wp:posOffset>
              </wp:positionH>
              <wp:positionV relativeFrom="paragraph">
                <wp:posOffset>-155575</wp:posOffset>
              </wp:positionV>
              <wp:extent cx="58674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1535B" id="Connecteur droit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GF3AEAAA4EAAAOAAAAZHJzL2Uyb0RvYy54bWysU8tu2zAQvBfoPxC615KM5gHBcg5O0kvR&#10;Gn18AE0tLQJ8YclY8t93SclK0BYFEvRCaZe7szNDcnM3Gs1OgEE52xb1qioYWOE6ZY9t8fPH44fb&#10;goXIbce1s9AWZwjF3fb9u83gG1i73ukOkBGIDc3g26KP0TdlGUQPhoeV82BpUzo0PFKIx7JDPhC6&#10;0eW6qq7LwWHn0QkIgbL302axzfhSgohfpQwQmW4L4hbzink9pLXcbnhzRO57JWYa/A0sDFeWhi5Q&#10;9zxy9oTqDyijBLrgZFwJZ0onpRKQNZCauvpNzfeee8hayJzgF5vC/4MVX057ZKqjsyN7LDd0Rjtn&#10;LRkHT8g6dCoy2iKfBh8aKt/ZPc5R8HtMokeJJn1JDhuzt+fFWxgjE5S8ur2++VjRDHHZK58bPYb4&#10;CZxh6acttLJJNm/46XOINIxKLyUprS0biPD6hvBSHJxW3aPSOgd4POw0shOnI3+oq6v6IbEniBdl&#10;FGlLyaRpUpH/4lnDNOAbSHKFeNfThHQfYYHlQoCN9YyrLVWnNkkUlsaZ2r8a5/rUCvmuvqZ56ciT&#10;nY1Ls1HW4d9ox/FCWU71Fwcm3cmCg+vO+XyzNXTpsnPzA0m3+mWc25+f8fYXAA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AH2sYX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B95C" w14:textId="77777777" w:rsidR="00BC65F5" w:rsidRPr="00BC65F5" w:rsidRDefault="00BC65F5" w:rsidP="00BC65F5">
    <w:pPr>
      <w:pStyle w:val="Pieddepage"/>
      <w:jc w:val="center"/>
      <w:rPr>
        <w:sz w:val="15"/>
        <w:szCs w:val="15"/>
      </w:rPr>
    </w:pPr>
    <w:r>
      <w:rPr>
        <w:noProof/>
        <w:sz w:val="15"/>
        <w:szCs w:val="15"/>
        <w:lang w:eastAsia="fr-FR"/>
      </w:rPr>
      <mc:AlternateContent>
        <mc:Choice Requires="wps">
          <w:drawing>
            <wp:anchor distT="0" distB="0" distL="114300" distR="114300" simplePos="0" relativeHeight="251673600" behindDoc="0" locked="0" layoutInCell="1" allowOverlap="1" wp14:anchorId="44983729" wp14:editId="1E8907F9">
              <wp:simplePos x="0" y="0"/>
              <wp:positionH relativeFrom="column">
                <wp:posOffset>-52070</wp:posOffset>
              </wp:positionH>
              <wp:positionV relativeFrom="paragraph">
                <wp:posOffset>-155575</wp:posOffset>
              </wp:positionV>
              <wp:extent cx="5867400" cy="0"/>
              <wp:effectExtent l="0" t="0" r="19050" b="19050"/>
              <wp:wrapNone/>
              <wp:docPr id="15" name="Connecteur droit 15"/>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DB239" id="Connecteur droit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Ys3AEAAA4EAAAOAAAAZHJzL2Uyb0RvYy54bWysU8tu2zAQvBfoPxC815KMOgkEyzk4SS9F&#10;a/TxATS1tAnwhSVj2X/fJSUrQVsUaNELpSV3Z2dmyfX92Rp2Aozau443i5ozcNL32h06/v3b07s7&#10;zmISrhfGO+j4BSK/37x9sx5CC0t/9KYHZATiYjuEjh9TCm1VRXkEK+LCB3B0qDxakSjEQ9WjGAjd&#10;mmpZ1zfV4LEP6CXESLsP4yHfFHylQKbPSkVIzHScuKWyYln3ea02a9EeUISjlhMN8Q8srNCOms5Q&#10;DyIJ9oz6FyirJfroVVpIbyuvlJZQNJCapv5JzdejCFC0kDkxzDbF/wcrP512yHRPs1tx5oSlGW29&#10;c2QcPCPr0evE6Ih8GkJsKX3rdjhFMewwiz4rtPlLcti5eHuZvYVzYpI2V3c3t+9rGoG8nlUvhQFj&#10;+gDesvzTcaNdli1acfoYEzWj1GtK3jaODUR4eUt4OY7e6P5JG1MCPOy3BtlJ0Mgfm3rVPGb2BPEq&#10;jSLjaDNrGlWUv3QxMDb4AopcId7N2CHfR5hhhZTgUjPhGkfZuUwRhblwovanwik/l0K5q39TPFeU&#10;zt6ludhq5/F3tNP5SlmN+VcHRt3Zgr3vL2W+xRq6dMW56YHkW/06LuUvz3jzAw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GgAdiz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2D76" w14:textId="77777777" w:rsidR="008C23CC" w:rsidRDefault="008C23CC" w:rsidP="005B6816">
      <w:pPr>
        <w:spacing w:after="0" w:line="240" w:lineRule="auto"/>
      </w:pPr>
      <w:r>
        <w:separator/>
      </w:r>
    </w:p>
  </w:footnote>
  <w:footnote w:type="continuationSeparator" w:id="0">
    <w:p w14:paraId="60CE14E8" w14:textId="77777777" w:rsidR="008C23CC" w:rsidRDefault="008C23CC" w:rsidP="005B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28DA" w14:textId="77777777" w:rsidR="00E94955" w:rsidRDefault="00E949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D967" w14:textId="77777777" w:rsidR="00BC65F5" w:rsidRDefault="00BC65F5">
    <w:pPr>
      <w:pStyle w:val="En-tte"/>
      <w:rPr>
        <w:noProof/>
        <w:lang w:eastAsia="fr-FR"/>
      </w:rPr>
    </w:pPr>
    <w:r>
      <w:rPr>
        <w:noProof/>
        <w:lang w:eastAsia="fr-FR"/>
      </w:rPr>
      <w:drawing>
        <wp:anchor distT="0" distB="0" distL="114300" distR="114300" simplePos="0" relativeHeight="251675648" behindDoc="0" locked="0" layoutInCell="1" allowOverlap="1" wp14:anchorId="69B58294" wp14:editId="735F48CC">
          <wp:simplePos x="0" y="0"/>
          <wp:positionH relativeFrom="column">
            <wp:posOffset>-517525</wp:posOffset>
          </wp:positionH>
          <wp:positionV relativeFrom="paragraph">
            <wp:posOffset>-88900</wp:posOffset>
          </wp:positionV>
          <wp:extent cx="1367790" cy="496570"/>
          <wp:effectExtent l="0" t="0" r="0" b="0"/>
          <wp:wrapNone/>
          <wp:docPr id="27" name="Image 2"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1367790" cy="496570"/>
                  </a:xfrm>
                  <a:prstGeom prst="rect">
                    <a:avLst/>
                  </a:prstGeom>
                  <a:noFill/>
                </pic:spPr>
              </pic:pic>
            </a:graphicData>
          </a:graphic>
          <wp14:sizeRelH relativeFrom="page">
            <wp14:pctWidth>0</wp14:pctWidth>
          </wp14:sizeRelH>
          <wp14:sizeRelV relativeFrom="page">
            <wp14:pctHeight>0</wp14:pctHeight>
          </wp14:sizeRelV>
        </wp:anchor>
      </w:drawing>
    </w:r>
  </w:p>
  <w:p w14:paraId="6CFC20F4" w14:textId="77777777" w:rsidR="00BC65F5" w:rsidRDefault="00BC65F5">
    <w:pPr>
      <w:pStyle w:val="En-tte"/>
      <w:rPr>
        <w:noProof/>
        <w:lang w:eastAsia="fr-FR"/>
      </w:rPr>
    </w:pPr>
  </w:p>
  <w:p w14:paraId="1F8916FF" w14:textId="77777777" w:rsidR="00BC65F5" w:rsidRDefault="00BC65F5">
    <w:pPr>
      <w:pStyle w:val="En-tte"/>
      <w:rPr>
        <w:noProof/>
        <w:lang w:eastAsia="fr-FR"/>
      </w:rPr>
    </w:pPr>
  </w:p>
  <w:p w14:paraId="6943ECE8" w14:textId="77777777" w:rsidR="00BC65F5" w:rsidRDefault="00BC65F5">
    <w:pPr>
      <w:pStyle w:val="En-tte"/>
      <w:rPr>
        <w:noProof/>
        <w:lang w:eastAsia="fr-FR"/>
      </w:rPr>
    </w:pPr>
  </w:p>
  <w:p w14:paraId="6DE469ED" w14:textId="77777777" w:rsidR="00BC65F5" w:rsidRDefault="00BC65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27B3" w14:textId="77777777" w:rsidR="00BC65F5" w:rsidRDefault="00E61622" w:rsidP="00BC65F5">
    <w:pPr>
      <w:pStyle w:val="En-tte"/>
    </w:pPr>
    <w:r>
      <w:rPr>
        <w:noProof/>
        <w:lang w:eastAsia="fr-FR"/>
      </w:rPr>
      <w:drawing>
        <wp:anchor distT="0" distB="0" distL="114300" distR="114300" simplePos="0" relativeHeight="251668480" behindDoc="0" locked="0" layoutInCell="1" allowOverlap="1" wp14:anchorId="15AF6ED6" wp14:editId="063BD273">
          <wp:simplePos x="0" y="0"/>
          <wp:positionH relativeFrom="column">
            <wp:posOffset>-574708</wp:posOffset>
          </wp:positionH>
          <wp:positionV relativeFrom="paragraph">
            <wp:posOffset>-163830</wp:posOffset>
          </wp:positionV>
          <wp:extent cx="2120900" cy="768350"/>
          <wp:effectExtent l="0" t="0" r="0" b="0"/>
          <wp:wrapNone/>
          <wp:docPr id="14" name="Image 4"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2120900" cy="768350"/>
                  </a:xfrm>
                  <a:prstGeom prst="rect">
                    <a:avLst/>
                  </a:prstGeom>
                  <a:noFill/>
                </pic:spPr>
              </pic:pic>
            </a:graphicData>
          </a:graphic>
          <wp14:sizeRelH relativeFrom="page">
            <wp14:pctWidth>0</wp14:pctWidth>
          </wp14:sizeRelH>
          <wp14:sizeRelV relativeFrom="page">
            <wp14:pctHeight>0</wp14:pctHeight>
          </wp14:sizeRelV>
        </wp:anchor>
      </w:drawing>
    </w:r>
  </w:p>
  <w:p w14:paraId="09E2E6EE" w14:textId="77777777" w:rsidR="00BC65F5" w:rsidRDefault="00BC65F5" w:rsidP="00BC65F5">
    <w:pPr>
      <w:pStyle w:val="En-tte"/>
    </w:pPr>
  </w:p>
  <w:p w14:paraId="60C1F753" w14:textId="77777777" w:rsidR="00BC65F5" w:rsidRDefault="00BC65F5" w:rsidP="00BC65F5">
    <w:pPr>
      <w:pStyle w:val="En-tte"/>
    </w:pPr>
  </w:p>
  <w:p w14:paraId="0C3A1435" w14:textId="77777777" w:rsidR="00BC65F5" w:rsidRDefault="00BC65F5" w:rsidP="00BC65F5">
    <w:pPr>
      <w:pStyle w:val="En-tte"/>
    </w:pPr>
  </w:p>
  <w:p w14:paraId="2B25DBB2" w14:textId="77777777" w:rsidR="00BC65F5" w:rsidRPr="00553AEE" w:rsidRDefault="00BC65F5" w:rsidP="00BC65F5">
    <w:pPr>
      <w:pStyle w:val="En-tte"/>
      <w:rPr>
        <w:b/>
        <w:color w:val="FF0000"/>
        <w:sz w:val="28"/>
        <w:szCs w:val="28"/>
      </w:rPr>
    </w:pPr>
  </w:p>
  <w:p w14:paraId="6669F61B" w14:textId="77777777" w:rsidR="00BC65F5" w:rsidRDefault="00E61622" w:rsidP="00BC65F5">
    <w:pPr>
      <w:pStyle w:val="En-tte"/>
    </w:pPr>
    <w:r>
      <w:rPr>
        <w:noProof/>
        <w:lang w:eastAsia="fr-FR"/>
      </w:rPr>
      <mc:AlternateContent>
        <mc:Choice Requires="wps">
          <w:drawing>
            <wp:anchor distT="0" distB="0" distL="114300" distR="114300" simplePos="0" relativeHeight="251671552" behindDoc="0" locked="0" layoutInCell="1" allowOverlap="1" wp14:anchorId="40053CED" wp14:editId="345BF272">
              <wp:simplePos x="0" y="0"/>
              <wp:positionH relativeFrom="column">
                <wp:posOffset>-147955</wp:posOffset>
              </wp:positionH>
              <wp:positionV relativeFrom="paragraph">
                <wp:posOffset>135890</wp:posOffset>
              </wp:positionV>
              <wp:extent cx="6811010" cy="5810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010" cy="581025"/>
                      </a:xfrm>
                      <a:prstGeom prst="rect">
                        <a:avLst/>
                      </a:prstGeom>
                      <a:noFill/>
                      <a:ln w="9525">
                        <a:noFill/>
                        <a:miter lim="800000"/>
                        <a:headEnd/>
                        <a:tailEnd/>
                      </a:ln>
                    </wps:spPr>
                    <wps:txbx>
                      <w:txbxContent>
                        <w:p w14:paraId="4FE0054B" w14:textId="77777777" w:rsidR="00BC65F5" w:rsidRPr="00880664" w:rsidRDefault="00BC65F5" w:rsidP="00BC65F5">
                          <w:pPr>
                            <w:rPr>
                              <w:b/>
                              <w:color w:val="FFFFFF" w:themeColor="background1"/>
                            </w:rPr>
                          </w:pPr>
                          <w:r w:rsidRPr="00880664">
                            <w:rPr>
                              <w:b/>
                              <w:color w:val="FFFFFF" w:themeColor="background1"/>
                              <w:sz w:val="68"/>
                              <w:szCs w:val="68"/>
                            </w:rPr>
                            <w:t>COMMUNIQUÉ DE 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53CED" id="_x0000_t202" coordsize="21600,21600" o:spt="202" path="m,l,21600r21600,l21600,xe">
              <v:stroke joinstyle="miter"/>
              <v:path gradientshapeok="t" o:connecttype="rect"/>
            </v:shapetype>
            <v:shape id="_x0000_s1028" type="#_x0000_t202" style="position:absolute;left:0;text-align:left;margin-left:-11.65pt;margin-top:10.7pt;width:536.3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52dDwIAAPkDAAAOAAAAZHJzL2Uyb0RvYy54bWysU02P2yAQvVfqf0DcG9tpspu1Qlbb3W5V&#10;afshbXvpDWMcowJDgcROf30HnM1G21tVHxB4hjfz3jzW16PRZC99UGAZrWYlJdIKaJXdMvr92/2b&#10;FSUhcttyDVYyepCBXm9ev1oPrpZz6EG30hMEsaEeHKN9jK4uiiB6aXiYgZMWgx14wyMe/bZoPR8Q&#10;3ehiXpYXxQC+dR6EDAH/3k1Busn4XSdF/NJ1QUaiGcXeYl59Xpu0Fps1r7eeu16JYxv8H7owXFks&#10;eoK645GTnVd/QRklPATo4kyAKaDrlJCZA7KpyhdsHnvuZOaC4gR3kin8P1jxef/VE9Uy+ra8pMRy&#10;g0P6gaMirSRRjlGSeRJpcKHG3EeH2XF8ByMOOxMO7gHEz0As3PbcbuWN9zD0krfYZJVuFmdXJ5yQ&#10;QJrhE7RYi+8iZKCx8yYpiJoQRMdhHU4Dwj6IwJ8Xq6pCmSgRGFuuqnK+zCV4/XTb+RA/SDAkbRj1&#10;aICMzvcPIaZueP2UkopZuFdaZxNoSwZGr5YI+SJiVESPamUYXZXpm1yTSL63bb4cudLTHgtoe2Sd&#10;iE6U49iMmJikaKA9IH8Pkxfx7eCmB/+bkgF9yGj4teNeUqI/WtTwqlosknHzYbG8nOPBn0ea8wi3&#10;AqEYjZRM29uYzT4xukGtO5VleO7k2Cv6K6tzfAvJwOfnnPX8Yjd/AAAA//8DAFBLAwQUAAYACAAA&#10;ACEA+fm7uN4AAAALAQAADwAAAGRycy9kb3ducmV2LnhtbEyPTU/DMAyG70j8h8hI3LakXUFraToh&#10;EFcQAyZxyxqvrWicqsnW8u/xTuzmj0evH5eb2fXihGPoPGlIlgoEUu1tR42Gz4+XxRpEiIas6T2h&#10;hl8MsKmur0pTWD/RO562sREcQqEwGtoYh0LKULfoTFj6AYl3Bz86E7kdG2lHM3G462Wq1L10piO+&#10;0JoBn1qsf7ZHp+Hr9fC9y9Rb8+zuhsnPSpLLpda3N/PjA4iIc/yH4azP6lCx094fyQbRa1ikqxWj&#10;GtIkA3EGVJbzZM9VkuYgq1Je/lD9AQAA//8DAFBLAQItABQABgAIAAAAIQC2gziS/gAAAOEBAAAT&#10;AAAAAAAAAAAAAAAAAAAAAABbQ29udGVudF9UeXBlc10ueG1sUEsBAi0AFAAGAAgAAAAhADj9If/W&#10;AAAAlAEAAAsAAAAAAAAAAAAAAAAALwEAAF9yZWxzLy5yZWxzUEsBAi0AFAAGAAgAAAAhAMrXnZ0P&#10;AgAA+QMAAA4AAAAAAAAAAAAAAAAALgIAAGRycy9lMm9Eb2MueG1sUEsBAi0AFAAGAAgAAAAhAPn5&#10;u7jeAAAACwEAAA8AAAAAAAAAAAAAAAAAaQQAAGRycy9kb3ducmV2LnhtbFBLBQYAAAAABAAEAPMA&#10;AAB0BQAAAAA=&#10;" filled="f" stroked="f">
              <v:textbox>
                <w:txbxContent>
                  <w:p w14:paraId="4FE0054B" w14:textId="77777777" w:rsidR="00BC65F5" w:rsidRPr="00880664" w:rsidRDefault="00BC65F5" w:rsidP="00BC65F5">
                    <w:pPr>
                      <w:rPr>
                        <w:b/>
                        <w:color w:val="FFFFFF" w:themeColor="background1"/>
                      </w:rPr>
                    </w:pPr>
                    <w:r w:rsidRPr="00880664">
                      <w:rPr>
                        <w:b/>
                        <w:color w:val="FFFFFF" w:themeColor="background1"/>
                        <w:sz w:val="68"/>
                        <w:szCs w:val="68"/>
                      </w:rPr>
                      <w:t>COMMUNIQUÉ DE PRESSE</w:t>
                    </w:r>
                  </w:p>
                </w:txbxContent>
              </v:textbox>
            </v:shape>
          </w:pict>
        </mc:Fallback>
      </mc:AlternateContent>
    </w:r>
    <w:r>
      <w:rPr>
        <w:noProof/>
        <w:lang w:eastAsia="fr-FR"/>
      </w:rPr>
      <mc:AlternateContent>
        <mc:Choice Requires="wps">
          <w:drawing>
            <wp:anchor distT="0" distB="0" distL="114300" distR="114300" simplePos="0" relativeHeight="251669504" behindDoc="1" locked="0" layoutInCell="1" allowOverlap="1" wp14:anchorId="0D2CC28E" wp14:editId="09307BCF">
              <wp:simplePos x="0" y="0"/>
              <wp:positionH relativeFrom="column">
                <wp:posOffset>-923925</wp:posOffset>
              </wp:positionH>
              <wp:positionV relativeFrom="paragraph">
                <wp:posOffset>129573</wp:posOffset>
              </wp:positionV>
              <wp:extent cx="7747000" cy="873125"/>
              <wp:effectExtent l="0" t="0" r="635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0" cy="873125"/>
                      </a:xfrm>
                      <a:prstGeom prst="rect">
                        <a:avLst/>
                      </a:prstGeom>
                      <a:solidFill>
                        <a:srgbClr val="164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411B1" w14:textId="77777777" w:rsidR="00BC65F5" w:rsidRPr="005161F0" w:rsidRDefault="00BC65F5" w:rsidP="00BC65F5">
                          <w:pPr>
                            <w:pStyle w:val="PressRelease"/>
                            <w:rPr>
                              <w:lang w:val="fr-FR"/>
                            </w:rPr>
                          </w:pPr>
                        </w:p>
                      </w:txbxContent>
                    </wps:txbx>
                    <wps:bodyPr rot="0" vert="horz" wrap="square" lIns="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2CC28E" id="Rectangle 9" o:spid="_x0000_s1029" style="position:absolute;left:0;text-align:left;margin-left:-72.75pt;margin-top:10.2pt;width:610pt;height:6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7CiAIAAAsFAAAOAAAAZHJzL2Uyb0RvYy54bWysVNFu0zAUfUfiHyy/d0mK2zTR0mlsFCEN&#10;mBh8gGs7jYVjG9ttOhD/zrXTdh28IMRL4htfH5977rm5vNr3Cu2E89LoBhcXOUZCM8Ol3jT4y+fV&#10;ZIGRD1RzqowWDX4UHl8tX764HGwtpqYziguHAET7erAN7kKwdZZ51ome+gtjhYbN1rieBgjdJuOO&#10;DoDeq2ya5/NsMI5bZ5jwHr7ejpt4mfDbVrDwsW29CEg1GLiF9HTpuY7PbHlJ642jtpPsQIP+A4ue&#10;Sg2XnqBuaaBo6+QfUL1kznjThgtm+sy0rWQi1QDVFPlv1Tx01IpUC4jj7Ukm//9g2YfdvUOSQ+8w&#10;0rSHFn0C0ajeKIGqKM9gfQ1ZD/bexQK9vTPsq0fa3HSQJa6dM0MnKAdSRczPnh2IgYejaD28NxzQ&#10;6TaYpNS+dX0EBA3QPjXk8dQQsQ+IwceyJGWeQ98Y7C3KV8V0lq6g9fG0dT68FaZHcdFgB9wTOt3d&#10;+RDZ0PqYktgbJflKKpUCt1nfKId2FMxRzElRkQO6P09TOiZrE4+NiOMXIAl3xL1INzX7R1VMSf56&#10;Wk1W80U5ISsym1RlvpjkRfW6muekIrern5FgQepOci70ndTiaLyC/F1jDyMwWiZZDw0NrmagTqrr&#10;nL0/LxK0jHKOVTwrspcB5lDJHnQ+JdE6NvaN5nCA1oFKNa6z5/STyqDB8Z1USTaInR8dFPbr/cFm&#10;ABZdsTb8EXzhDLQNOgz/EFh0xn3HaIB5bLD/tqVOYKTeafBWHN60ILNyCoFLQVUQAsH6fIdqBjAN&#10;ZsFhNAY3YRz5rXVy08E9RRJKm2twYyuTUZ44HTwME5cqOvwd4kifxynr6R+2/AUAAP//AwBQSwME&#10;FAAGAAgAAAAhANa69sbhAAAADAEAAA8AAABkcnMvZG93bnJldi54bWxMj01Lw0AQhu+C/2EZwVu7&#10;25DYGrMpKogIFrEVvG6z0ySYnQ3ZTRv99U5PepuPh3eeKdaT68QRh9B60rCYKxBIlbct1Ro+dk+z&#10;FYgQDVnTeUIN3xhgXV5eFCa3/kTveNzGWnAIhdxoaGLscylD1aAzYe57JN4d/OBM5HaopR3MicNd&#10;JxOlbqQzLfGFxvT42GD1tR2dhlfcjG8/n1m/Cy/u4eCf01Wy8VpfX033dyAiTvEPhrM+q0PJTns/&#10;kg2i0zBbpFnGrIZEpSDOhFqmPNlzlS1vQZaF/P9E+QsAAP//AwBQSwECLQAUAAYACAAAACEAtoM4&#10;kv4AAADhAQAAEwAAAAAAAAAAAAAAAAAAAAAAW0NvbnRlbnRfVHlwZXNdLnhtbFBLAQItABQABgAI&#10;AAAAIQA4/SH/1gAAAJQBAAALAAAAAAAAAAAAAAAAAC8BAABfcmVscy8ucmVsc1BLAQItABQABgAI&#10;AAAAIQDg8m7CiAIAAAsFAAAOAAAAAAAAAAAAAAAAAC4CAABkcnMvZTJvRG9jLnhtbFBLAQItABQA&#10;BgAIAAAAIQDWuvbG4QAAAAwBAAAPAAAAAAAAAAAAAAAAAOIEAABkcnMvZG93bnJldi54bWxQSwUG&#10;AAAAAAQABADzAAAA8AUAAAAA&#10;" fillcolor="#164194" stroked="f">
              <v:textbox inset="0">
                <w:txbxContent>
                  <w:p w14:paraId="5AC411B1" w14:textId="77777777" w:rsidR="00BC65F5" w:rsidRPr="005161F0" w:rsidRDefault="00BC65F5" w:rsidP="00BC65F5">
                    <w:pPr>
                      <w:pStyle w:val="PressRelease"/>
                      <w:rPr>
                        <w:lang w:val="fr-FR"/>
                      </w:rPr>
                    </w:pPr>
                  </w:p>
                </w:txbxContent>
              </v:textbox>
            </v:rect>
          </w:pict>
        </mc:Fallback>
      </mc:AlternateContent>
    </w:r>
  </w:p>
  <w:p w14:paraId="0A135DBA" w14:textId="77777777" w:rsidR="00BC65F5" w:rsidRPr="005B6816" w:rsidRDefault="00BC65F5" w:rsidP="00BC65F5">
    <w:pPr>
      <w:pStyle w:val="Titre3"/>
      <w:rPr>
        <w:rFonts w:ascii="NavalGroup Sans" w:hAnsi="NavalGroup Sans"/>
        <w:color w:val="FFFFFF" w:themeColor="background1"/>
        <w:sz w:val="28"/>
        <w:szCs w:val="28"/>
      </w:rPr>
    </w:pPr>
    <w:r>
      <w:rPr>
        <w:rFonts w:ascii="NavalGroup Sans" w:hAnsi="NavalGroup Sans"/>
        <w:color w:val="FFFFFF" w:themeColor="background1"/>
        <w:sz w:val="68"/>
        <w:szCs w:val="68"/>
      </w:rPr>
      <w:t xml:space="preserve"> </w:t>
    </w:r>
  </w:p>
  <w:p w14:paraId="23FF5BF9" w14:textId="77777777" w:rsidR="00BC65F5" w:rsidRDefault="00BC65F5" w:rsidP="00BC65F5">
    <w:pPr>
      <w:pStyle w:val="En-tte"/>
    </w:pPr>
  </w:p>
  <w:p w14:paraId="16782A2A" w14:textId="77777777" w:rsidR="00BC65F5" w:rsidRDefault="00BC65F5" w:rsidP="00BC65F5">
    <w:pPr>
      <w:pStyle w:val="En-tte"/>
    </w:pPr>
  </w:p>
  <w:p w14:paraId="1AF64468" w14:textId="77777777" w:rsidR="00BC65F5" w:rsidRDefault="00E61622" w:rsidP="00BC65F5">
    <w:pPr>
      <w:pStyle w:val="En-tte"/>
    </w:pPr>
    <w:r w:rsidRPr="002E79B8">
      <w:rPr>
        <w:rFonts w:ascii="Arial" w:hAnsi="Arial" w:cs="Arial"/>
        <w:noProof/>
        <w:lang w:eastAsia="fr-FR"/>
      </w:rPr>
      <mc:AlternateContent>
        <mc:Choice Requires="wps">
          <w:drawing>
            <wp:anchor distT="0" distB="0" distL="114300" distR="114300" simplePos="0" relativeHeight="251670528" behindDoc="0" locked="0" layoutInCell="1" allowOverlap="1" wp14:anchorId="240A6CD9" wp14:editId="3EFE8099">
              <wp:simplePos x="0" y="0"/>
              <wp:positionH relativeFrom="column">
                <wp:posOffset>-49530</wp:posOffset>
              </wp:positionH>
              <wp:positionV relativeFrom="paragraph">
                <wp:posOffset>118143</wp:posOffset>
              </wp:positionV>
              <wp:extent cx="141605" cy="106045"/>
              <wp:effectExtent l="19050" t="0" r="29845" b="46355"/>
              <wp:wrapNone/>
              <wp:docPr id="4"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1605" cy="106045"/>
                      </a:xfrm>
                      <a:prstGeom prst="triangle">
                        <a:avLst>
                          <a:gd name="adj" fmla="val 50000"/>
                        </a:avLst>
                      </a:prstGeom>
                      <a:solidFill>
                        <a:srgbClr val="E1051E"/>
                      </a:solidFill>
                      <a:ln w="9525">
                        <a:solidFill>
                          <a:srgbClr val="E1051E"/>
                        </a:solidFill>
                        <a:miter lim="800000"/>
                        <a:headEnd/>
                        <a:tailEnd/>
                      </a:ln>
                    </wps:spPr>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C2D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3.9pt;margin-top:9.3pt;width:11.15pt;height:8.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pqRgIAAIQEAAAOAAAAZHJzL2Uyb0RvYy54bWysVO1u0zAU/Y/EO1j+z5JUzdiqptPUtQhp&#10;wKSNB3BtpzH4i2u36Xgi3mMvxrWTlQ7+IER+WL6+1yfnnpOb+dXBaLKXEJSzDa3OSkqk5U4ou23o&#10;54f1mwtKQmRWMO2sbOijDPRq8frVvPczOXGd00ICQRAbZr1vaBejnxVF4J00LJw5Ly0mWweGRQxh&#10;WwhgPaIbXUzK8rzoHQgPjssQ8PRmSNJFxm9byeOntg0yEt1Q5BbzCnndpLVYzNlsC8x3io802D+w&#10;MExZfOkR6oZFRnag/oAyioMLro1n3JnCta3iMveA3VTlb93cd8zL3AuKE/xRpvD/YPnH/R0QJRo6&#10;pcQygxY9gGJ2qyVRwfGnH7ipkky9DzOsvvd3kBoN/tbxr4FYt+ywXF4DuL6TTCC5XF+8uJCCgFfJ&#10;pv/gBL6F7aLLih1aMAQcOlOVF2V68jFKQw7Zp8ejT/IQCcfDalqdlzUlHFNVeV5O60SwYLOElch5&#10;CPGddIakTUPj2FEGZvvbELNVYmyYiS+UtEaj8XumSZ05DIBjMUI/Q+benVZirbTOAWw3Sw0ErzZ0&#10;VZV1tRrZhNMybUnf0Mt6UmcWL3Lh7yCMijgrWpmGjkLlrzeJvrIi7yNTetgjZW1RlGfhBwM3Tjyi&#10;CVluHAccXJSnc/Cdkh6HoKHh246BpES/t2jkZTWdpqnJwbR+O8EATjOb0wyzHKEayiNQMgTLOMza&#10;zoPadsnjoXt/jfavVUwqJ4YDrzHATz27OY5lmqXTOFf9+nksfgIAAP//AwBQSwMEFAAGAAgAAAAh&#10;ADomxlbbAAAABwEAAA8AAABkcnMvZG93bnJldi54bWxMjstOwzAQRfdI/IM1SGxQ64DbUoU4FY/w&#10;ATRs2LnxJI6Ix1HstuHvma5geeeOzj3FbvaDOOEU+0Aa7pcZCKQm2J46DZ/1+2ILIiZD1gyBUMMP&#10;RtiV11eFyW040wee9qkTDKGYGw0upTGXMjYOvYnLMCJx14bJm8Rx6qSdzJnhfpAPWbaR3vTEC86M&#10;+Oqw+d4fvYZM+VXVVTWDvl5ad9e+qUrVWt/ezM9PIBLO6e8ZLvqsDiU7HcKRbBSDhsUjmye+bzcg&#10;Lv1qDeKgQa0VyLKQ//3LXwAAAP//AwBQSwECLQAUAAYACAAAACEAtoM4kv4AAADhAQAAEwAAAAAA&#10;AAAAAAAAAAAAAAAAW0NvbnRlbnRfVHlwZXNdLnhtbFBLAQItABQABgAIAAAAIQA4/SH/1gAAAJQB&#10;AAALAAAAAAAAAAAAAAAAAC8BAABfcmVscy8ucmVsc1BLAQItABQABgAIAAAAIQA2oUpqRgIAAIQE&#10;AAAOAAAAAAAAAAAAAAAAAC4CAABkcnMvZTJvRG9jLnhtbFBLAQItABQABgAIAAAAIQA6JsZW2wAA&#10;AAcBAAAPAAAAAAAAAAAAAAAAAKAEAABkcnMvZG93bnJldi54bWxQSwUGAAAAAAQABADzAAAAqAUA&#10;AAAA&#10;" fillcolor="#e1051e" strokecolor="#e1051e">
              <v:textbox style="mso-fit-shape-to-text:t"/>
            </v:shape>
          </w:pict>
        </mc:Fallback>
      </mc:AlternateContent>
    </w:r>
  </w:p>
  <w:p w14:paraId="74AB17A1" w14:textId="77777777" w:rsidR="00BC65F5" w:rsidRDefault="00BC65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612A"/>
    <w:multiLevelType w:val="hybridMultilevel"/>
    <w:tmpl w:val="37D2E884"/>
    <w:lvl w:ilvl="0" w:tplc="53B6D32E">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0F2CF6"/>
    <w:multiLevelType w:val="hybridMultilevel"/>
    <w:tmpl w:val="2A3CB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2B1495"/>
    <w:multiLevelType w:val="hybridMultilevel"/>
    <w:tmpl w:val="A8927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191C1B"/>
    <w:multiLevelType w:val="hybridMultilevel"/>
    <w:tmpl w:val="DA301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FB112E"/>
    <w:multiLevelType w:val="hybridMultilevel"/>
    <w:tmpl w:val="C58879F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FBE5578"/>
    <w:multiLevelType w:val="hybridMultilevel"/>
    <w:tmpl w:val="358A4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6C4FE5"/>
    <w:multiLevelType w:val="hybridMultilevel"/>
    <w:tmpl w:val="71F4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FB3FDE"/>
    <w:multiLevelType w:val="hybridMultilevel"/>
    <w:tmpl w:val="CA98C4C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626F11E4"/>
    <w:multiLevelType w:val="hybridMultilevel"/>
    <w:tmpl w:val="F5647E5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6BF30554"/>
    <w:multiLevelType w:val="hybridMultilevel"/>
    <w:tmpl w:val="24C400E6"/>
    <w:lvl w:ilvl="0" w:tplc="1BA03F76">
      <w:numFmt w:val="bullet"/>
      <w:lvlText w:val="•"/>
      <w:lvlJc w:val="left"/>
      <w:pPr>
        <w:ind w:left="644" w:hanging="360"/>
      </w:pPr>
      <w:rPr>
        <w:rFonts w:ascii="NavalGroup Sans" w:eastAsiaTheme="minorHAnsi" w:hAnsi="NavalGroup Sans"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6C9E38CE"/>
    <w:multiLevelType w:val="hybridMultilevel"/>
    <w:tmpl w:val="E9286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AE7008"/>
    <w:multiLevelType w:val="hybridMultilevel"/>
    <w:tmpl w:val="7AD0D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2512BD"/>
    <w:multiLevelType w:val="hybridMultilevel"/>
    <w:tmpl w:val="1EAE6EFA"/>
    <w:lvl w:ilvl="0" w:tplc="040C000F">
      <w:start w:val="1"/>
      <w:numFmt w:val="decimal"/>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1"/>
  </w:num>
  <w:num w:numId="2">
    <w:abstractNumId w:val="6"/>
  </w:num>
  <w:num w:numId="3">
    <w:abstractNumId w:val="2"/>
  </w:num>
  <w:num w:numId="4">
    <w:abstractNumId w:val="1"/>
  </w:num>
  <w:num w:numId="5">
    <w:abstractNumId w:val="5"/>
  </w:num>
  <w:num w:numId="6">
    <w:abstractNumId w:val="4"/>
  </w:num>
  <w:num w:numId="7">
    <w:abstractNumId w:val="10"/>
  </w:num>
  <w:num w:numId="8">
    <w:abstractNumId w:val="0"/>
  </w:num>
  <w:num w:numId="9">
    <w:abstractNumId w:val="3"/>
  </w:num>
  <w:num w:numId="10">
    <w:abstractNumId w:val="7"/>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16"/>
    <w:rsid w:val="0000112F"/>
    <w:rsid w:val="00007E49"/>
    <w:rsid w:val="00021A66"/>
    <w:rsid w:val="00072924"/>
    <w:rsid w:val="000F2F7F"/>
    <w:rsid w:val="0010656B"/>
    <w:rsid w:val="00127994"/>
    <w:rsid w:val="00162BCB"/>
    <w:rsid w:val="00187D21"/>
    <w:rsid w:val="001B0BB0"/>
    <w:rsid w:val="001D3DA7"/>
    <w:rsid w:val="001E5518"/>
    <w:rsid w:val="002D60B2"/>
    <w:rsid w:val="002F085D"/>
    <w:rsid w:val="00324972"/>
    <w:rsid w:val="003261C0"/>
    <w:rsid w:val="00330865"/>
    <w:rsid w:val="003506E9"/>
    <w:rsid w:val="00367D60"/>
    <w:rsid w:val="003A15D0"/>
    <w:rsid w:val="003A2F3D"/>
    <w:rsid w:val="003E2E59"/>
    <w:rsid w:val="003E56CD"/>
    <w:rsid w:val="003E7384"/>
    <w:rsid w:val="003F5B9A"/>
    <w:rsid w:val="003F7497"/>
    <w:rsid w:val="003F7618"/>
    <w:rsid w:val="00400EE8"/>
    <w:rsid w:val="00401FE9"/>
    <w:rsid w:val="00406551"/>
    <w:rsid w:val="00467002"/>
    <w:rsid w:val="0046730D"/>
    <w:rsid w:val="00483167"/>
    <w:rsid w:val="00491C7C"/>
    <w:rsid w:val="004A0D8B"/>
    <w:rsid w:val="004B7666"/>
    <w:rsid w:val="004E2564"/>
    <w:rsid w:val="004F3F93"/>
    <w:rsid w:val="005029CE"/>
    <w:rsid w:val="005161F0"/>
    <w:rsid w:val="005247E8"/>
    <w:rsid w:val="00546B0B"/>
    <w:rsid w:val="00553AEE"/>
    <w:rsid w:val="005551A1"/>
    <w:rsid w:val="00560F0F"/>
    <w:rsid w:val="00563985"/>
    <w:rsid w:val="00564302"/>
    <w:rsid w:val="00567046"/>
    <w:rsid w:val="0058748D"/>
    <w:rsid w:val="005902B2"/>
    <w:rsid w:val="005A2D91"/>
    <w:rsid w:val="005B6816"/>
    <w:rsid w:val="005C4194"/>
    <w:rsid w:val="005F75B9"/>
    <w:rsid w:val="00613C3C"/>
    <w:rsid w:val="006302AD"/>
    <w:rsid w:val="00640BBF"/>
    <w:rsid w:val="006911F5"/>
    <w:rsid w:val="00697F1A"/>
    <w:rsid w:val="006B6B1A"/>
    <w:rsid w:val="006F5446"/>
    <w:rsid w:val="00703BF2"/>
    <w:rsid w:val="00742223"/>
    <w:rsid w:val="00750AF7"/>
    <w:rsid w:val="00767289"/>
    <w:rsid w:val="00782108"/>
    <w:rsid w:val="007A1F4D"/>
    <w:rsid w:val="008058BB"/>
    <w:rsid w:val="00847E44"/>
    <w:rsid w:val="00855291"/>
    <w:rsid w:val="00872BD6"/>
    <w:rsid w:val="00875E5E"/>
    <w:rsid w:val="00880664"/>
    <w:rsid w:val="008C23CC"/>
    <w:rsid w:val="008C3BAA"/>
    <w:rsid w:val="008D4367"/>
    <w:rsid w:val="008F2B05"/>
    <w:rsid w:val="00907153"/>
    <w:rsid w:val="0092314D"/>
    <w:rsid w:val="00933CA8"/>
    <w:rsid w:val="00950F64"/>
    <w:rsid w:val="00964C25"/>
    <w:rsid w:val="00975BC9"/>
    <w:rsid w:val="00993922"/>
    <w:rsid w:val="009C2D79"/>
    <w:rsid w:val="009D219C"/>
    <w:rsid w:val="009D2B5B"/>
    <w:rsid w:val="009D6ED1"/>
    <w:rsid w:val="009E53E4"/>
    <w:rsid w:val="009F4026"/>
    <w:rsid w:val="00A033CA"/>
    <w:rsid w:val="00A0780A"/>
    <w:rsid w:val="00A30A12"/>
    <w:rsid w:val="00A35BCC"/>
    <w:rsid w:val="00A91020"/>
    <w:rsid w:val="00AC396C"/>
    <w:rsid w:val="00AF0BAC"/>
    <w:rsid w:val="00B12271"/>
    <w:rsid w:val="00B304B4"/>
    <w:rsid w:val="00B6488C"/>
    <w:rsid w:val="00B70738"/>
    <w:rsid w:val="00B943C4"/>
    <w:rsid w:val="00BA4566"/>
    <w:rsid w:val="00BC36C9"/>
    <w:rsid w:val="00BC65F5"/>
    <w:rsid w:val="00C07D37"/>
    <w:rsid w:val="00C22CEC"/>
    <w:rsid w:val="00C27192"/>
    <w:rsid w:val="00C6151E"/>
    <w:rsid w:val="00C734CF"/>
    <w:rsid w:val="00C758B9"/>
    <w:rsid w:val="00C91F88"/>
    <w:rsid w:val="00C92294"/>
    <w:rsid w:val="00C950DC"/>
    <w:rsid w:val="00D062EE"/>
    <w:rsid w:val="00D11A3F"/>
    <w:rsid w:val="00D47750"/>
    <w:rsid w:val="00D51284"/>
    <w:rsid w:val="00D55B07"/>
    <w:rsid w:val="00D67E49"/>
    <w:rsid w:val="00D7147F"/>
    <w:rsid w:val="00D719B4"/>
    <w:rsid w:val="00D720C2"/>
    <w:rsid w:val="00D96B9B"/>
    <w:rsid w:val="00DA4AEA"/>
    <w:rsid w:val="00DB27E6"/>
    <w:rsid w:val="00DD59B8"/>
    <w:rsid w:val="00DE3E21"/>
    <w:rsid w:val="00E02E4A"/>
    <w:rsid w:val="00E437CE"/>
    <w:rsid w:val="00E444B6"/>
    <w:rsid w:val="00E50F1A"/>
    <w:rsid w:val="00E549F5"/>
    <w:rsid w:val="00E61622"/>
    <w:rsid w:val="00E674E5"/>
    <w:rsid w:val="00E7281B"/>
    <w:rsid w:val="00E819A2"/>
    <w:rsid w:val="00E94955"/>
    <w:rsid w:val="00EA01CF"/>
    <w:rsid w:val="00EB612D"/>
    <w:rsid w:val="00ED33D8"/>
    <w:rsid w:val="00ED3745"/>
    <w:rsid w:val="00EF2004"/>
    <w:rsid w:val="00EF5130"/>
    <w:rsid w:val="00F11A04"/>
    <w:rsid w:val="00F32CFA"/>
    <w:rsid w:val="00F343AC"/>
    <w:rsid w:val="00F36CD0"/>
    <w:rsid w:val="00F814B5"/>
    <w:rsid w:val="00FB0A6E"/>
    <w:rsid w:val="00FB4CF4"/>
    <w:rsid w:val="00FC2B5C"/>
    <w:rsid w:val="00FF3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CCF11"/>
  <w15:docId w15:val="{82C8C160-A931-4284-9930-24C456D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664"/>
    <w:pPr>
      <w:jc w:val="both"/>
    </w:pPr>
    <w:rPr>
      <w:rFonts w:ascii="NavalGroup Sans" w:hAnsi="NavalGroup Sans"/>
      <w:sz w:val="20"/>
    </w:rPr>
  </w:style>
  <w:style w:type="paragraph" w:styleId="Titre1">
    <w:name w:val="heading 1"/>
    <w:aliases w:val="1 - Titre du communiqué"/>
    <w:basedOn w:val="Normal"/>
    <w:next w:val="Normal"/>
    <w:link w:val="Titre1Car"/>
    <w:uiPriority w:val="9"/>
    <w:rsid w:val="005B6816"/>
    <w:pPr>
      <w:outlineLvl w:val="0"/>
    </w:pPr>
    <w:rPr>
      <w:b/>
      <w:color w:val="164194"/>
      <w:sz w:val="40"/>
      <w:szCs w:val="40"/>
    </w:rPr>
  </w:style>
  <w:style w:type="paragraph" w:styleId="Titre2">
    <w:name w:val="heading 2"/>
    <w:basedOn w:val="Normal"/>
    <w:next w:val="Normal"/>
    <w:link w:val="Titre2Car"/>
    <w:uiPriority w:val="9"/>
    <w:semiHidden/>
    <w:unhideWhenUsed/>
    <w:rsid w:val="00D67E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rsid w:val="005B68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6816"/>
    <w:pPr>
      <w:tabs>
        <w:tab w:val="center" w:pos="4536"/>
        <w:tab w:val="right" w:pos="9072"/>
      </w:tabs>
      <w:spacing w:after="0" w:line="240" w:lineRule="auto"/>
    </w:pPr>
  </w:style>
  <w:style w:type="character" w:customStyle="1" w:styleId="En-tteCar">
    <w:name w:val="En-tête Car"/>
    <w:basedOn w:val="Policepardfaut"/>
    <w:link w:val="En-tte"/>
    <w:uiPriority w:val="99"/>
    <w:rsid w:val="005B6816"/>
  </w:style>
  <w:style w:type="paragraph" w:styleId="Pieddepage">
    <w:name w:val="footer"/>
    <w:basedOn w:val="Normal"/>
    <w:link w:val="PieddepageCar"/>
    <w:uiPriority w:val="99"/>
    <w:unhideWhenUsed/>
    <w:rsid w:val="005B68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6816"/>
  </w:style>
  <w:style w:type="paragraph" w:customStyle="1" w:styleId="PressRelease">
    <w:name w:val="Press Release"/>
    <w:basedOn w:val="Normal"/>
    <w:uiPriority w:val="99"/>
    <w:rsid w:val="005B6816"/>
    <w:pPr>
      <w:spacing w:after="0" w:line="240" w:lineRule="auto"/>
    </w:pPr>
    <w:rPr>
      <w:rFonts w:ascii="Arial" w:eastAsia="MS Mincho" w:hAnsi="Arial" w:cs="Arial"/>
      <w:b/>
      <w:bCs/>
      <w:caps/>
      <w:color w:val="FFFFFF"/>
      <w:sz w:val="68"/>
      <w:szCs w:val="68"/>
      <w:lang w:val="en-GB" w:eastAsia="fr-FR"/>
    </w:rPr>
  </w:style>
  <w:style w:type="character" w:customStyle="1" w:styleId="Titre3Car">
    <w:name w:val="Titre 3 Car"/>
    <w:basedOn w:val="Policepardfaut"/>
    <w:link w:val="Titre3"/>
    <w:uiPriority w:val="9"/>
    <w:rsid w:val="005B681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5B6816"/>
    <w:rPr>
      <w:color w:val="0000FF"/>
      <w:u w:val="single"/>
    </w:rPr>
  </w:style>
  <w:style w:type="character" w:customStyle="1" w:styleId="Titre1Car">
    <w:name w:val="Titre 1 Car"/>
    <w:aliases w:val="1 - Titre du communiqué Car"/>
    <w:basedOn w:val="Policepardfaut"/>
    <w:link w:val="Titre1"/>
    <w:uiPriority w:val="9"/>
    <w:rsid w:val="005B6816"/>
    <w:rPr>
      <w:rFonts w:ascii="NavalGroup Sans" w:hAnsi="NavalGroup Sans"/>
      <w:b/>
      <w:color w:val="164194"/>
      <w:sz w:val="40"/>
      <w:szCs w:val="40"/>
    </w:rPr>
  </w:style>
  <w:style w:type="paragraph" w:styleId="Titre">
    <w:name w:val="Title"/>
    <w:basedOn w:val="Normal"/>
    <w:next w:val="Normal"/>
    <w:link w:val="TitreCar"/>
    <w:uiPriority w:val="10"/>
    <w:rsid w:val="005B6816"/>
    <w:pPr>
      <w:pBdr>
        <w:bottom w:val="single" w:sz="8" w:space="4" w:color="4F81BD" w:themeColor="accent1"/>
      </w:pBdr>
      <w:spacing w:after="300" w:line="240" w:lineRule="auto"/>
      <w:contextualSpacing/>
    </w:pPr>
    <w:rPr>
      <w:rFonts w:eastAsiaTheme="majorEastAsia" w:cstheme="majorBidi"/>
      <w:b/>
      <w:color w:val="000000" w:themeColor="text1"/>
      <w:spacing w:val="5"/>
      <w:kern w:val="28"/>
      <w:sz w:val="24"/>
      <w:szCs w:val="52"/>
    </w:rPr>
  </w:style>
  <w:style w:type="character" w:customStyle="1" w:styleId="TitreCar">
    <w:name w:val="Titre Car"/>
    <w:basedOn w:val="Policepardfaut"/>
    <w:link w:val="Titre"/>
    <w:uiPriority w:val="10"/>
    <w:rsid w:val="005B6816"/>
    <w:rPr>
      <w:rFonts w:ascii="NavalGroup Sans" w:eastAsiaTheme="majorEastAsia" w:hAnsi="NavalGroup Sans" w:cstheme="majorBidi"/>
      <w:b/>
      <w:color w:val="000000" w:themeColor="text1"/>
      <w:spacing w:val="5"/>
      <w:kern w:val="28"/>
      <w:sz w:val="24"/>
      <w:szCs w:val="52"/>
    </w:rPr>
  </w:style>
  <w:style w:type="paragraph" w:customStyle="1" w:styleId="2-Chap">
    <w:name w:val="2 - Chapô"/>
    <w:basedOn w:val="Normal"/>
    <w:link w:val="2-ChapCar"/>
    <w:qFormat/>
    <w:rsid w:val="005B6816"/>
    <w:rPr>
      <w:b/>
      <w:color w:val="000000" w:themeColor="text1"/>
      <w:sz w:val="24"/>
      <w:szCs w:val="24"/>
    </w:rPr>
  </w:style>
  <w:style w:type="paragraph" w:styleId="Sansinterligne">
    <w:name w:val="No Spacing"/>
    <w:uiPriority w:val="1"/>
    <w:rsid w:val="005B6816"/>
    <w:pPr>
      <w:spacing w:after="0" w:line="240" w:lineRule="auto"/>
    </w:pPr>
    <w:rPr>
      <w:rFonts w:ascii="NavalGroup Sans" w:hAnsi="NavalGroup Sans"/>
    </w:rPr>
  </w:style>
  <w:style w:type="character" w:customStyle="1" w:styleId="2-ChapCar">
    <w:name w:val="2 - Chapô Car"/>
    <w:basedOn w:val="Policepardfaut"/>
    <w:link w:val="2-Chap"/>
    <w:rsid w:val="005B6816"/>
    <w:rPr>
      <w:rFonts w:ascii="NavalGroup Sans" w:hAnsi="NavalGroup Sans"/>
      <w:b/>
      <w:color w:val="000000" w:themeColor="text1"/>
      <w:sz w:val="24"/>
      <w:szCs w:val="24"/>
    </w:rPr>
  </w:style>
  <w:style w:type="paragraph" w:customStyle="1" w:styleId="3-Titreintermdiaire">
    <w:name w:val="3 - Titre intermédiaire"/>
    <w:basedOn w:val="Normal"/>
    <w:link w:val="3-TitreintermdiaireCar"/>
    <w:qFormat/>
    <w:rsid w:val="00880664"/>
    <w:rPr>
      <w:b/>
      <w:color w:val="164194"/>
      <w:sz w:val="24"/>
      <w:szCs w:val="24"/>
    </w:rPr>
  </w:style>
  <w:style w:type="paragraph" w:customStyle="1" w:styleId="1-Titrecommuniqu">
    <w:name w:val="1 - Titre communiqué"/>
    <w:basedOn w:val="Titre1"/>
    <w:link w:val="1-TitrecommuniquCar"/>
    <w:qFormat/>
    <w:rsid w:val="00880664"/>
  </w:style>
  <w:style w:type="character" w:customStyle="1" w:styleId="3-TitreintermdiaireCar">
    <w:name w:val="3 - Titre intermédiaire Car"/>
    <w:basedOn w:val="Policepardfaut"/>
    <w:link w:val="3-Titreintermdiaire"/>
    <w:rsid w:val="00880664"/>
    <w:rPr>
      <w:rFonts w:ascii="NavalGroup Sans" w:hAnsi="NavalGroup Sans"/>
      <w:b/>
      <w:color w:val="164194"/>
      <w:sz w:val="24"/>
      <w:szCs w:val="24"/>
    </w:rPr>
  </w:style>
  <w:style w:type="paragraph" w:styleId="Textedebulles">
    <w:name w:val="Balloon Text"/>
    <w:basedOn w:val="Normal"/>
    <w:link w:val="TextedebullesCar"/>
    <w:uiPriority w:val="99"/>
    <w:semiHidden/>
    <w:unhideWhenUsed/>
    <w:rsid w:val="00880664"/>
    <w:pPr>
      <w:spacing w:after="0" w:line="240" w:lineRule="auto"/>
    </w:pPr>
    <w:rPr>
      <w:rFonts w:ascii="Tahoma" w:hAnsi="Tahoma" w:cs="Tahoma"/>
      <w:sz w:val="16"/>
      <w:szCs w:val="16"/>
    </w:rPr>
  </w:style>
  <w:style w:type="character" w:customStyle="1" w:styleId="1-TitrecommuniquCar">
    <w:name w:val="1 - Titre communiqué Car"/>
    <w:basedOn w:val="Titre1Car"/>
    <w:link w:val="1-Titrecommuniqu"/>
    <w:rsid w:val="00880664"/>
    <w:rPr>
      <w:rFonts w:ascii="NavalGroup Sans" w:hAnsi="NavalGroup Sans"/>
      <w:b/>
      <w:color w:val="164194"/>
      <w:sz w:val="40"/>
      <w:szCs w:val="40"/>
    </w:rPr>
  </w:style>
  <w:style w:type="character" w:customStyle="1" w:styleId="TextedebullesCar">
    <w:name w:val="Texte de bulles Car"/>
    <w:basedOn w:val="Policepardfaut"/>
    <w:link w:val="Textedebulles"/>
    <w:uiPriority w:val="99"/>
    <w:semiHidden/>
    <w:rsid w:val="00880664"/>
    <w:rPr>
      <w:rFonts w:ascii="Tahoma" w:hAnsi="Tahoma" w:cs="Tahoma"/>
      <w:sz w:val="16"/>
      <w:szCs w:val="16"/>
    </w:rPr>
  </w:style>
  <w:style w:type="paragraph" w:customStyle="1" w:styleId="4-ContactsPresse">
    <w:name w:val="4 - Contacts Presse"/>
    <w:basedOn w:val="Normal"/>
    <w:link w:val="4-ContactsPresseCar"/>
    <w:qFormat/>
    <w:rsid w:val="00EF5130"/>
    <w:pPr>
      <w:jc w:val="left"/>
    </w:pPr>
    <w:rPr>
      <w:color w:val="000000" w:themeColor="text1"/>
      <w:szCs w:val="20"/>
      <w:lang w:val="pt-BR"/>
    </w:rPr>
  </w:style>
  <w:style w:type="character" w:customStyle="1" w:styleId="4-ContactsPresseCar">
    <w:name w:val="4 - Contacts Presse Car"/>
    <w:basedOn w:val="Policepardfaut"/>
    <w:link w:val="4-ContactsPresse"/>
    <w:rsid w:val="00EF5130"/>
    <w:rPr>
      <w:rFonts w:ascii="NavalGroup Sans" w:hAnsi="NavalGroup Sans"/>
      <w:color w:val="000000" w:themeColor="text1"/>
      <w:sz w:val="20"/>
      <w:szCs w:val="20"/>
      <w:lang w:val="pt-BR"/>
    </w:rPr>
  </w:style>
  <w:style w:type="character" w:styleId="Marquedecommentaire">
    <w:name w:val="annotation reference"/>
    <w:basedOn w:val="Policepardfaut"/>
    <w:uiPriority w:val="99"/>
    <w:semiHidden/>
    <w:unhideWhenUsed/>
    <w:rsid w:val="005161F0"/>
    <w:rPr>
      <w:sz w:val="16"/>
      <w:szCs w:val="16"/>
    </w:rPr>
  </w:style>
  <w:style w:type="paragraph" w:styleId="Commentaire">
    <w:name w:val="annotation text"/>
    <w:basedOn w:val="Normal"/>
    <w:link w:val="CommentaireCar"/>
    <w:uiPriority w:val="99"/>
    <w:semiHidden/>
    <w:unhideWhenUsed/>
    <w:rsid w:val="005161F0"/>
    <w:pPr>
      <w:spacing w:line="240" w:lineRule="auto"/>
    </w:pPr>
    <w:rPr>
      <w:szCs w:val="20"/>
    </w:rPr>
  </w:style>
  <w:style w:type="character" w:customStyle="1" w:styleId="CommentaireCar">
    <w:name w:val="Commentaire Car"/>
    <w:basedOn w:val="Policepardfaut"/>
    <w:link w:val="Commentaire"/>
    <w:uiPriority w:val="99"/>
    <w:semiHidden/>
    <w:rsid w:val="005161F0"/>
    <w:rPr>
      <w:rFonts w:ascii="NavalGroup Sans" w:hAnsi="NavalGroup Sans"/>
      <w:sz w:val="20"/>
      <w:szCs w:val="20"/>
    </w:rPr>
  </w:style>
  <w:style w:type="paragraph" w:styleId="Objetducommentaire">
    <w:name w:val="annotation subject"/>
    <w:basedOn w:val="Commentaire"/>
    <w:next w:val="Commentaire"/>
    <w:link w:val="ObjetducommentaireCar"/>
    <w:uiPriority w:val="99"/>
    <w:semiHidden/>
    <w:unhideWhenUsed/>
    <w:rsid w:val="005161F0"/>
    <w:rPr>
      <w:b/>
      <w:bCs/>
    </w:rPr>
  </w:style>
  <w:style w:type="character" w:customStyle="1" w:styleId="ObjetducommentaireCar">
    <w:name w:val="Objet du commentaire Car"/>
    <w:basedOn w:val="CommentaireCar"/>
    <w:link w:val="Objetducommentaire"/>
    <w:uiPriority w:val="99"/>
    <w:semiHidden/>
    <w:rsid w:val="005161F0"/>
    <w:rPr>
      <w:rFonts w:ascii="NavalGroup Sans" w:hAnsi="NavalGroup Sans"/>
      <w:b/>
      <w:bCs/>
      <w:sz w:val="20"/>
      <w:szCs w:val="20"/>
    </w:rPr>
  </w:style>
  <w:style w:type="paragraph" w:styleId="Paragraphedeliste">
    <w:name w:val="List Paragraph"/>
    <w:aliases w:val="EC,Colorful List Accent 1,Paragraphe de liste1,List Paragraph (numbered (a)),Lapis Bulleted List,Bullets,References,Liste 1,List Paragraph nowy,Numbered List Paragraph,List_Paragraph,Multilevel para_II,List Paragraph1,List Paragraph"/>
    <w:basedOn w:val="Normal"/>
    <w:link w:val="ParagraphedelisteCar"/>
    <w:uiPriority w:val="34"/>
    <w:qFormat/>
    <w:rsid w:val="005161F0"/>
    <w:pPr>
      <w:ind w:left="720"/>
      <w:contextualSpacing/>
    </w:pPr>
  </w:style>
  <w:style w:type="character" w:customStyle="1" w:styleId="acopre">
    <w:name w:val="acopre"/>
    <w:basedOn w:val="Policepardfaut"/>
    <w:rsid w:val="006B6B1A"/>
  </w:style>
  <w:style w:type="character" w:styleId="Accentuation">
    <w:name w:val="Emphasis"/>
    <w:basedOn w:val="Policepardfaut"/>
    <w:uiPriority w:val="20"/>
    <w:qFormat/>
    <w:rsid w:val="006B6B1A"/>
    <w:rPr>
      <w:i/>
      <w:iCs/>
    </w:rPr>
  </w:style>
  <w:style w:type="character" w:customStyle="1" w:styleId="Titre2Car">
    <w:name w:val="Titre 2 Car"/>
    <w:basedOn w:val="Policepardfaut"/>
    <w:link w:val="Titre2"/>
    <w:uiPriority w:val="9"/>
    <w:semiHidden/>
    <w:rsid w:val="00D67E49"/>
    <w:rPr>
      <w:rFonts w:asciiTheme="majorHAnsi" w:eastAsiaTheme="majorEastAsia" w:hAnsiTheme="majorHAnsi" w:cstheme="majorBidi"/>
      <w:b/>
      <w:bCs/>
      <w:color w:val="4F81BD" w:themeColor="accent1"/>
      <w:sz w:val="26"/>
      <w:szCs w:val="26"/>
    </w:rPr>
  </w:style>
  <w:style w:type="character" w:customStyle="1" w:styleId="ParagraphedelisteCar">
    <w:name w:val="Paragraphe de liste Car"/>
    <w:aliases w:val="EC Car,Colorful List Accent 1 Car,Paragraphe de liste1 Car,List Paragraph (numbered (a)) Car,Lapis Bulleted List Car,Bullets Car,References Car,Liste 1 Car,List Paragraph nowy Car,Numbered List Paragraph Car,List_Paragraph Car"/>
    <w:basedOn w:val="Policepardfaut"/>
    <w:link w:val="Paragraphedeliste"/>
    <w:uiPriority w:val="34"/>
    <w:locked/>
    <w:rsid w:val="00D67E49"/>
    <w:rPr>
      <w:rFonts w:ascii="NavalGroup Sans" w:hAnsi="NavalGroup Sans"/>
      <w:sz w:val="20"/>
    </w:rPr>
  </w:style>
  <w:style w:type="character" w:customStyle="1" w:styleId="Mentionnonrsolue1">
    <w:name w:val="Mention non résolue1"/>
    <w:basedOn w:val="Policepardfaut"/>
    <w:uiPriority w:val="99"/>
    <w:semiHidden/>
    <w:unhideWhenUsed/>
    <w:rsid w:val="00C27192"/>
    <w:rPr>
      <w:color w:val="605E5C"/>
      <w:shd w:val="clear" w:color="auto" w:fill="E1DFDD"/>
    </w:rPr>
  </w:style>
  <w:style w:type="paragraph" w:styleId="Rvision">
    <w:name w:val="Revision"/>
    <w:hidden/>
    <w:uiPriority w:val="99"/>
    <w:semiHidden/>
    <w:rsid w:val="00A30A12"/>
    <w:pPr>
      <w:spacing w:after="0" w:line="240" w:lineRule="auto"/>
    </w:pPr>
    <w:rPr>
      <w:rFonts w:ascii="NavalGroup Sans" w:hAnsi="NavalGroup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05522">
      <w:bodyDiv w:val="1"/>
      <w:marLeft w:val="0"/>
      <w:marRight w:val="0"/>
      <w:marTop w:val="0"/>
      <w:marBottom w:val="0"/>
      <w:divBdr>
        <w:top w:val="none" w:sz="0" w:space="0" w:color="auto"/>
        <w:left w:val="none" w:sz="0" w:space="0" w:color="auto"/>
        <w:bottom w:val="none" w:sz="0" w:space="0" w:color="auto"/>
        <w:right w:val="none" w:sz="0" w:space="0" w:color="auto"/>
      </w:divBdr>
      <w:divsChild>
        <w:div w:id="100077992">
          <w:marLeft w:val="0"/>
          <w:marRight w:val="0"/>
          <w:marTop w:val="0"/>
          <w:marBottom w:val="0"/>
          <w:divBdr>
            <w:top w:val="none" w:sz="0" w:space="0" w:color="auto"/>
            <w:left w:val="none" w:sz="0" w:space="0" w:color="auto"/>
            <w:bottom w:val="none" w:sz="0" w:space="0" w:color="auto"/>
            <w:right w:val="none" w:sz="0" w:space="0" w:color="auto"/>
          </w:divBdr>
          <w:divsChild>
            <w:div w:id="1498228669">
              <w:marLeft w:val="0"/>
              <w:marRight w:val="0"/>
              <w:marTop w:val="0"/>
              <w:marBottom w:val="0"/>
              <w:divBdr>
                <w:top w:val="none" w:sz="0" w:space="0" w:color="auto"/>
                <w:left w:val="none" w:sz="0" w:space="0" w:color="auto"/>
                <w:bottom w:val="none" w:sz="0" w:space="0" w:color="auto"/>
                <w:right w:val="none" w:sz="0" w:space="0" w:color="auto"/>
              </w:divBdr>
            </w:div>
          </w:divsChild>
        </w:div>
        <w:div w:id="788012889">
          <w:marLeft w:val="0"/>
          <w:marRight w:val="0"/>
          <w:marTop w:val="0"/>
          <w:marBottom w:val="0"/>
          <w:divBdr>
            <w:top w:val="none" w:sz="0" w:space="0" w:color="auto"/>
            <w:left w:val="none" w:sz="0" w:space="0" w:color="auto"/>
            <w:bottom w:val="none" w:sz="0" w:space="0" w:color="auto"/>
            <w:right w:val="none" w:sz="0" w:space="0" w:color="auto"/>
          </w:divBdr>
          <w:divsChild>
            <w:div w:id="16523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5A7B7-7E2B-45F0-957D-1F7927F3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DCNS</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Cassian</dc:creator>
  <cp:lastModifiedBy>PAGE, Véronique</cp:lastModifiedBy>
  <cp:revision>2</cp:revision>
  <cp:lastPrinted>2023-07-06T09:53:00Z</cp:lastPrinted>
  <dcterms:created xsi:type="dcterms:W3CDTF">2023-07-06T09:53:00Z</dcterms:created>
  <dcterms:modified xsi:type="dcterms:W3CDTF">2023-07-06T09:53:00Z</dcterms:modified>
</cp:coreProperties>
</file>